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rsidRPr="00FA488E" w14:paraId="437CACC4" w14:textId="77777777" w:rsidTr="00FA488E">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72E7EA2D">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640A832A">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75475" cy="839321"/>
                          </a:xfrm>
                          <a:prstGeom prst="rect">
                            <a:avLst/>
                          </a:prstGeom>
                        </pic:spPr>
                      </pic:pic>
                    </a:graphicData>
                  </a:graphic>
                </wp:inline>
              </w:drawing>
            </w:r>
          </w:p>
        </w:tc>
      </w:tr>
    </w:tbl>
    <w:p w14:paraId="0F2826F8" w14:textId="06B21844" w:rsidR="009C163C" w:rsidRPr="0009764F" w:rsidRDefault="005A5CAF" w:rsidP="00847B2B">
      <w:pPr>
        <w:pStyle w:val="DescriptororName"/>
        <w:keepNext/>
        <w:suppressLineNumbers/>
        <w:spacing w:before="240"/>
        <w:rPr>
          <w:rFonts w:asciiTheme="minorHAnsi" w:hAnsiTheme="minorHAnsi"/>
        </w:rPr>
      </w:pPr>
      <w:r>
        <w:rPr>
          <w:rFonts w:asciiTheme="minorHAnsi" w:hAnsiTheme="minorHAnsi"/>
        </w:rPr>
        <w:t xml:space="preserve">Physical </w:t>
      </w:r>
      <w:r w:rsidR="000F36FA">
        <w:rPr>
          <w:rFonts w:asciiTheme="minorHAnsi" w:hAnsiTheme="minorHAnsi"/>
        </w:rPr>
        <w:t>Health/Wellbeing Prosocial Play Program</w:t>
      </w:r>
    </w:p>
    <w:p w14:paraId="126BA9C6" w14:textId="01C07193" w:rsidR="009C163C" w:rsidRPr="003F51EA" w:rsidRDefault="00A57815" w:rsidP="0084510E">
      <w:pPr>
        <w:pStyle w:val="Heading1"/>
        <w:keepLines w:val="0"/>
        <w:suppressLineNumbers/>
        <w:rPr>
          <w:sz w:val="40"/>
          <w:szCs w:val="40"/>
        </w:rPr>
      </w:pPr>
      <w:r>
        <w:rPr>
          <w:sz w:val="40"/>
          <w:szCs w:val="40"/>
        </w:rPr>
        <w:t>Ambrose Early Learning St John XXIII</w:t>
      </w:r>
    </w:p>
    <w:p w14:paraId="475CD4D1" w14:textId="2CC6E13C" w:rsidR="00135F60" w:rsidRDefault="00135F60" w:rsidP="008C4C11">
      <w:pPr>
        <w:pStyle w:val="BodyText"/>
      </w:pPr>
    </w:p>
    <w:p w14:paraId="57417049" w14:textId="77777777" w:rsidR="00D9229C" w:rsidRDefault="00D9229C" w:rsidP="0084510E">
      <w:pPr>
        <w:pStyle w:val="Heading2"/>
        <w:keepLines w:val="0"/>
        <w:suppressLineNumbers/>
        <w:sectPr w:rsidR="00D9229C" w:rsidSect="00C07898">
          <w:headerReference w:type="default" r:id="rId11"/>
          <w:footerReference w:type="default" r:id="rId12"/>
          <w:headerReference w:type="first" r:id="rId13"/>
          <w:footerReference w:type="first" r:id="rId14"/>
          <w:type w:val="continuous"/>
          <w:pgSz w:w="11906" w:h="16838" w:code="9"/>
          <w:pgMar w:top="851" w:right="851" w:bottom="851" w:left="851" w:header="397" w:footer="283" w:gutter="0"/>
          <w:cols w:space="708"/>
          <w:titlePg/>
          <w:docGrid w:linePitch="360"/>
        </w:sectPr>
      </w:pPr>
    </w:p>
    <w:p w14:paraId="292DC12D" w14:textId="32D8A482" w:rsidR="00465909" w:rsidRPr="00722529" w:rsidRDefault="00465909" w:rsidP="00521176">
      <w:pPr>
        <w:pStyle w:val="Heading2"/>
        <w:spacing w:before="480"/>
      </w:pPr>
      <w:r w:rsidRPr="00722529">
        <w:t>About the community</w:t>
      </w:r>
    </w:p>
    <w:p w14:paraId="2F3A60B9" w14:textId="3F211C17" w:rsidR="009E258C" w:rsidRPr="00F31517" w:rsidRDefault="009E258C" w:rsidP="00845B37">
      <w:pPr>
        <w:pStyle w:val="BodyText"/>
      </w:pPr>
      <w:r w:rsidRPr="00F31517">
        <w:t>Stanhope Gardens is a suburb of Greater Western Sydney in NSW, located 31 k</w:t>
      </w:r>
      <w:r w:rsidR="00FA0297" w:rsidRPr="00F31517">
        <w:t>ilometres</w:t>
      </w:r>
      <w:r w:rsidRPr="00F31517">
        <w:t xml:space="preserve"> north-west of the Sydney central business district in the local government area of City of Blacktown.</w:t>
      </w:r>
    </w:p>
    <w:p w14:paraId="6D9D63C2" w14:textId="5AEB0D26" w:rsidR="009E258C" w:rsidRPr="00F31517" w:rsidRDefault="009E258C" w:rsidP="00845B37">
      <w:pPr>
        <w:pStyle w:val="BodyText"/>
      </w:pPr>
      <w:r w:rsidRPr="00F31517">
        <w:t>The Catholic learning community of St John XXII Parish is comprised of St John XXIII Catholic Primary School (K</w:t>
      </w:r>
      <w:r w:rsidR="00CB2636" w:rsidRPr="00F31517">
        <w:t>–</w:t>
      </w:r>
      <w:r w:rsidRPr="00F31517">
        <w:t>6) and St John XXIII Catholic College (K</w:t>
      </w:r>
      <w:r w:rsidR="00CB2636" w:rsidRPr="00F31517">
        <w:t>–</w:t>
      </w:r>
      <w:r w:rsidRPr="00F31517">
        <w:t>12), Ambrose Outside of School Care, and the Catholic Early Learning Centre, all situated on the grounds of the College.</w:t>
      </w:r>
    </w:p>
    <w:p w14:paraId="3FBB139C" w14:textId="49B27758" w:rsidR="00AD0379" w:rsidRPr="00F31517" w:rsidRDefault="009E258C" w:rsidP="00845B37">
      <w:pPr>
        <w:pStyle w:val="BodyText"/>
      </w:pPr>
      <w:r w:rsidRPr="00F31517">
        <w:rPr>
          <w:rFonts w:eastAsia="Calibri"/>
        </w:rPr>
        <w:t>There are over 80 families who are enrolled at</w:t>
      </w:r>
      <w:r w:rsidRPr="00F31517">
        <w:t xml:space="preserve"> the early childhood education and care service, which includes children from 30 different cultural backgrounds. </w:t>
      </w:r>
      <w:r w:rsidR="00FA55F0" w:rsidRPr="00F31517">
        <w:t>When they start school, a</w:t>
      </w:r>
      <w:r w:rsidRPr="00F31517">
        <w:t xml:space="preserve"> large percentage of these children will attend the parish school.</w:t>
      </w:r>
    </w:p>
    <w:p w14:paraId="12F4AEAC" w14:textId="661A7AC4" w:rsidR="00C7040B" w:rsidRDefault="00492394" w:rsidP="00847B2B">
      <w:pPr>
        <w:pStyle w:val="Heading2"/>
      </w:pPr>
      <w:r w:rsidRPr="004C0188">
        <w:t xml:space="preserve">What did the data show? </w:t>
      </w:r>
    </w:p>
    <w:p w14:paraId="469C7C0E" w14:textId="4C2058EC" w:rsidR="004201A1" w:rsidRPr="004201A1" w:rsidRDefault="004201A1" w:rsidP="00845B37">
      <w:pPr>
        <w:pStyle w:val="BodyText"/>
      </w:pPr>
      <w:r w:rsidRPr="004201A1">
        <w:t xml:space="preserve">The Australian Early Development Census (AEDC) is a national measure of early childhood development that is collected at the time children commence their first year of full-time </w:t>
      </w:r>
      <w:r>
        <w:t>school</w:t>
      </w:r>
      <w:r w:rsidR="236639D8">
        <w:t>ing</w:t>
      </w:r>
      <w:r>
        <w:t>.</w:t>
      </w:r>
      <w:r w:rsidRPr="004201A1">
        <w:t xml:space="preserve"> The AEDC collects data relating to </w:t>
      </w:r>
      <w:r w:rsidR="00CB2636">
        <w:t>5</w:t>
      </w:r>
      <w:r w:rsidRPr="004201A1">
        <w:t xml:space="preserve"> key areas of early childhood development referred to as ‘</w:t>
      </w:r>
      <w:proofErr w:type="gramStart"/>
      <w:r w:rsidRPr="004201A1">
        <w:t>domains’</w:t>
      </w:r>
      <w:proofErr w:type="gramEnd"/>
      <w:r w:rsidRPr="004201A1">
        <w:t>. The domains are physical health and wellbeing</w:t>
      </w:r>
      <w:r w:rsidR="00CB2636">
        <w:t>,</w:t>
      </w:r>
      <w:r w:rsidRPr="004201A1">
        <w:t xml:space="preserve"> social competence</w:t>
      </w:r>
      <w:r w:rsidR="00CB2636">
        <w:t>,</w:t>
      </w:r>
      <w:r w:rsidRPr="004201A1">
        <w:t xml:space="preserve"> emotional maturity</w:t>
      </w:r>
      <w:r w:rsidR="00CB2636">
        <w:t>,</w:t>
      </w:r>
      <w:r w:rsidRPr="004201A1">
        <w:t xml:space="preserve"> </w:t>
      </w:r>
      <w:proofErr w:type="gramStart"/>
      <w:r w:rsidRPr="004201A1">
        <w:t>language</w:t>
      </w:r>
      <w:proofErr w:type="gramEnd"/>
      <w:r w:rsidRPr="004201A1">
        <w:t xml:space="preserve"> and cognitive skills (school-based)</w:t>
      </w:r>
      <w:r w:rsidR="00CB2636">
        <w:t>,</w:t>
      </w:r>
      <w:r w:rsidRPr="004201A1">
        <w:t xml:space="preserve"> communication skills and general knowledge.</w:t>
      </w:r>
    </w:p>
    <w:p w14:paraId="45148599" w14:textId="77777777" w:rsidR="009E7DF9" w:rsidRDefault="004201A1" w:rsidP="00845B37">
      <w:pPr>
        <w:pStyle w:val="BodyText"/>
      </w:pPr>
      <w:r w:rsidRPr="0D2E8327">
        <w:t xml:space="preserve">The 2021 AEDC data for Stanhope Gardens showed an increase in the proportion of children assessed as developmentally </w:t>
      </w:r>
      <w:r w:rsidRPr="004201A1">
        <w:t xml:space="preserve">vulnerable in the physical health and </w:t>
      </w:r>
    </w:p>
    <w:p w14:paraId="7C501061" w14:textId="1EC9F6FA" w:rsidR="004201A1" w:rsidRDefault="004201A1" w:rsidP="00845B37">
      <w:pPr>
        <w:pStyle w:val="BodyText"/>
      </w:pPr>
      <w:r w:rsidRPr="004201A1">
        <w:t xml:space="preserve">wellbeing domain (from 6.5% in 2018 to 10.6% in 2021), social competence domain (from 8.9% in </w:t>
      </w:r>
      <w:r w:rsidRPr="0035392C">
        <w:t>2018 to 12.5% in 2021) and communication skills and general knowledge domain (from 4.9% in 2018 to 9.6% in 2021).</w:t>
      </w:r>
    </w:p>
    <w:p w14:paraId="4740F548" w14:textId="659870C0" w:rsidR="006B50C0" w:rsidRPr="006B50C0" w:rsidRDefault="006B50C0" w:rsidP="00845B37">
      <w:pPr>
        <w:pStyle w:val="Heading2"/>
        <w:spacing w:before="480"/>
      </w:pPr>
      <w:r w:rsidRPr="004C0188">
        <w:t>Bringing about change</w:t>
      </w:r>
    </w:p>
    <w:p w14:paraId="0A417DF5" w14:textId="4486703E" w:rsidR="00176B53" w:rsidRPr="00176B53" w:rsidRDefault="00D00515" w:rsidP="00176B53">
      <w:pPr>
        <w:rPr>
          <w:rFonts w:asciiTheme="minorHAnsi" w:hAnsiTheme="minorHAnsi"/>
          <w:color w:val="auto"/>
          <w:sz w:val="22"/>
          <w:szCs w:val="22"/>
        </w:rPr>
      </w:pPr>
      <w:r w:rsidRPr="00D00515">
        <w:rPr>
          <w:rFonts w:asciiTheme="minorHAnsi" w:hAnsiTheme="minorHAnsi"/>
          <w:color w:val="auto"/>
          <w:sz w:val="22"/>
          <w:szCs w:val="22"/>
        </w:rPr>
        <w:t xml:space="preserve">The </w:t>
      </w:r>
      <w:r w:rsidR="008E4A08">
        <w:rPr>
          <w:rFonts w:asciiTheme="minorHAnsi" w:hAnsiTheme="minorHAnsi"/>
          <w:color w:val="auto"/>
          <w:sz w:val="22"/>
          <w:szCs w:val="22"/>
        </w:rPr>
        <w:t xml:space="preserve">Physical </w:t>
      </w:r>
      <w:r w:rsidR="000F36FA" w:rsidRPr="000F36FA">
        <w:rPr>
          <w:rFonts w:asciiTheme="minorHAnsi" w:hAnsiTheme="minorHAnsi"/>
          <w:color w:val="auto"/>
          <w:sz w:val="22"/>
          <w:szCs w:val="22"/>
        </w:rPr>
        <w:t>Health/Wellbeing Prosocial Play Program</w:t>
      </w:r>
      <w:r w:rsidRPr="00D00515">
        <w:rPr>
          <w:rFonts w:asciiTheme="minorHAnsi" w:hAnsiTheme="minorHAnsi"/>
          <w:color w:val="auto"/>
          <w:sz w:val="22"/>
          <w:szCs w:val="22"/>
        </w:rPr>
        <w:t xml:space="preserve"> was developed to narrow the gap between developmentally vulnerable children and those ‘on track’ in </w:t>
      </w:r>
      <w:r w:rsidR="00D633CA">
        <w:rPr>
          <w:rFonts w:asciiTheme="minorHAnsi" w:hAnsiTheme="minorHAnsi"/>
          <w:color w:val="auto"/>
          <w:sz w:val="22"/>
          <w:szCs w:val="22"/>
        </w:rPr>
        <w:t>3</w:t>
      </w:r>
      <w:r w:rsidRPr="00D00515">
        <w:rPr>
          <w:rFonts w:asciiTheme="minorHAnsi" w:hAnsiTheme="minorHAnsi"/>
          <w:color w:val="auto"/>
          <w:sz w:val="22"/>
          <w:szCs w:val="22"/>
        </w:rPr>
        <w:t xml:space="preserve"> of the AEDC domains. These domains are physical health and wellbeing, social competence and communication skills and general knowledge. The following community initiatives were implemented:</w:t>
      </w:r>
    </w:p>
    <w:p w14:paraId="395E4205" w14:textId="577D0BFD" w:rsidR="00C8788F" w:rsidRPr="00C8788F" w:rsidRDefault="00D07CA4" w:rsidP="009E7DF9">
      <w:pPr>
        <w:pStyle w:val="ListBullet"/>
      </w:pPr>
      <w:r>
        <w:t>p</w:t>
      </w:r>
      <w:r w:rsidR="00C8788F" w:rsidRPr="00C8788F">
        <w:t xml:space="preserve">urchase of an interactive whiteboard to be used in multiple play spaces and in </w:t>
      </w:r>
      <w:proofErr w:type="gramStart"/>
      <w:r w:rsidR="00E62D7C">
        <w:t>K</w:t>
      </w:r>
      <w:r w:rsidR="00C8788F" w:rsidRPr="00C8788F">
        <w:t>indergarten</w:t>
      </w:r>
      <w:proofErr w:type="gramEnd"/>
      <w:r w:rsidR="00C8788F" w:rsidRPr="00C8788F">
        <w:t xml:space="preserve"> classes to encourage literacy, numeracy, social and communication skills through increased engagement during group times</w:t>
      </w:r>
    </w:p>
    <w:p w14:paraId="3B7AF3B0" w14:textId="34D9251A" w:rsidR="00196D6C" w:rsidRPr="00F50673" w:rsidRDefault="001C2E59" w:rsidP="008C4C11">
      <w:pPr>
        <w:pStyle w:val="BodyText"/>
      </w:pPr>
      <w:r>
        <w:rPr>
          <w:noProof/>
        </w:rPr>
        <w:drawing>
          <wp:inline distT="0" distB="0" distL="0" distR="0" wp14:anchorId="09711D2E" wp14:editId="37B3E4B5">
            <wp:extent cx="2963008" cy="1978668"/>
            <wp:effectExtent l="0" t="0" r="8890" b="2540"/>
            <wp:docPr id="1211349358" name="Picture 3" descr="A group of children i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9358" name="Picture 3" descr="A group of children in a play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008" cy="1978668"/>
                    </a:xfrm>
                    <a:prstGeom prst="rect">
                      <a:avLst/>
                    </a:prstGeom>
                    <a:noFill/>
                    <a:ln>
                      <a:noFill/>
                    </a:ln>
                  </pic:spPr>
                </pic:pic>
              </a:graphicData>
            </a:graphic>
          </wp:inline>
        </w:drawing>
      </w:r>
    </w:p>
    <w:p w14:paraId="1A18D265" w14:textId="4FFF2C90" w:rsidR="007B049C" w:rsidRPr="007B049C" w:rsidRDefault="007B049C" w:rsidP="009E7DF9">
      <w:pPr>
        <w:pStyle w:val="ListBullet"/>
      </w:pPr>
      <w:r w:rsidRPr="007B049C">
        <w:t xml:space="preserve">Healthy Harold life education visits to promote physical health and social and emotional wellbeing in children, with resources and activities provided to continue learning beyond the </w:t>
      </w:r>
      <w:proofErr w:type="gramStart"/>
      <w:r w:rsidRPr="007B049C">
        <w:t>visit</w:t>
      </w:r>
      <w:proofErr w:type="gramEnd"/>
    </w:p>
    <w:p w14:paraId="2B824192" w14:textId="3048B98C" w:rsidR="00952FAF" w:rsidRPr="00952FAF" w:rsidRDefault="00D07CA4" w:rsidP="009E7DF9">
      <w:pPr>
        <w:pStyle w:val="ListBullet"/>
      </w:pPr>
      <w:r>
        <w:t>p</w:t>
      </w:r>
      <w:r w:rsidR="00952FAF" w:rsidRPr="00952FAF">
        <w:t>articipation of educators in the ‘Bigger Better Brains’ music education program</w:t>
      </w:r>
      <w:r w:rsidR="00683686">
        <w:t>. The program</w:t>
      </w:r>
      <w:r w:rsidR="00E62D7C">
        <w:t xml:space="preserve"> </w:t>
      </w:r>
      <w:r w:rsidR="00952FAF" w:rsidRPr="00952FAF">
        <w:t xml:space="preserve">recognises music as a powerful tool for different neurological developments including working memory, cognitive flexibility, impulse control, language acquisition and </w:t>
      </w:r>
      <w:proofErr w:type="gramStart"/>
      <w:r w:rsidR="00952FAF" w:rsidRPr="00952FAF">
        <w:t>attention</w:t>
      </w:r>
      <w:proofErr w:type="gramEnd"/>
    </w:p>
    <w:p w14:paraId="3F1A569B" w14:textId="19C38A4B" w:rsidR="00952FAF" w:rsidRPr="00952FAF" w:rsidRDefault="00E62D7C" w:rsidP="009E7DF9">
      <w:pPr>
        <w:pStyle w:val="ListBullet"/>
      </w:pPr>
      <w:r>
        <w:lastRenderedPageBreak/>
        <w:t>p</w:t>
      </w:r>
      <w:r w:rsidR="00952FAF" w:rsidRPr="00952FAF">
        <w:t>urchase of yoga resources and releasing educators to attend a yoga workshop focusing on encouraging yoga, mindfulness, breathing techniques and resilience to share with students at the Catholic Early Learning Centre.</w:t>
      </w:r>
    </w:p>
    <w:p w14:paraId="3484ACA1" w14:textId="44534FDB" w:rsidR="00847B2B" w:rsidRDefault="00AA48AC" w:rsidP="008C13BF">
      <w:pPr>
        <w:pStyle w:val="BodyText"/>
        <w:jc w:val="center"/>
      </w:pPr>
      <w:r w:rsidRPr="005F14A0">
        <w:rPr>
          <w:rFonts w:ascii="Times New Roman" w:eastAsia="Times New Roman" w:hAnsi="Times New Roman" w:cs="Times New Roman"/>
          <w:noProof/>
          <w:sz w:val="24"/>
          <w:szCs w:val="24"/>
          <w:lang w:eastAsia="en-AU"/>
        </w:rPr>
        <w:drawing>
          <wp:inline distT="0" distB="0" distL="0" distR="0" wp14:anchorId="4B2B52DC" wp14:editId="4BB2A062">
            <wp:extent cx="2488660" cy="3695700"/>
            <wp:effectExtent l="0" t="0" r="6985" b="0"/>
            <wp:docPr id="964342107" name="Picture 4" descr="2 girls holding 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2107" name="Picture 4" descr="2 girls holding hoop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8886" cy="3696036"/>
                    </a:xfrm>
                    <a:prstGeom prst="rect">
                      <a:avLst/>
                    </a:prstGeom>
                    <a:noFill/>
                    <a:ln>
                      <a:noFill/>
                    </a:ln>
                  </pic:spPr>
                </pic:pic>
              </a:graphicData>
            </a:graphic>
          </wp:inline>
        </w:drawing>
      </w:r>
    </w:p>
    <w:p w14:paraId="077EBE73" w14:textId="2FE02FE3" w:rsidR="006A4702" w:rsidRPr="004C0188" w:rsidRDefault="006A4702" w:rsidP="00586BFE">
      <w:pPr>
        <w:pStyle w:val="Heading2"/>
        <w:spacing w:before="480"/>
      </w:pPr>
      <w:r w:rsidRPr="004C0188">
        <w:t>Partnerships</w:t>
      </w:r>
    </w:p>
    <w:p w14:paraId="1C473A1F" w14:textId="136467C1" w:rsidR="00816C73" w:rsidRPr="00012185" w:rsidRDefault="00816C73" w:rsidP="001335C8">
      <w:pPr>
        <w:pStyle w:val="AEDCBodyText"/>
        <w:spacing w:line="240" w:lineRule="auto"/>
      </w:pPr>
      <w:r w:rsidRPr="00176B53">
        <w:rPr>
          <w:rFonts w:asciiTheme="minorHAnsi" w:hAnsiTheme="minorHAnsi"/>
        </w:rPr>
        <w:t xml:space="preserve">To deliver the </w:t>
      </w:r>
      <w:r w:rsidR="008E4A08">
        <w:rPr>
          <w:rFonts w:asciiTheme="minorHAnsi" w:hAnsiTheme="minorHAnsi"/>
        </w:rPr>
        <w:t xml:space="preserve">Physical </w:t>
      </w:r>
      <w:r w:rsidR="000F36FA" w:rsidRPr="000F36FA">
        <w:rPr>
          <w:rFonts w:asciiTheme="minorHAnsi" w:hAnsiTheme="minorHAnsi"/>
        </w:rPr>
        <w:t>Health/Wellbeing Prosocial Play Program</w:t>
      </w:r>
      <w:r w:rsidRPr="00176B53">
        <w:rPr>
          <w:rFonts w:asciiTheme="minorHAnsi" w:hAnsiTheme="minorHAnsi"/>
        </w:rPr>
        <w:t>, the Catholic Early Learning Centre partnered with various community members, including</w:t>
      </w:r>
      <w:r>
        <w:t xml:space="preserve">: </w:t>
      </w:r>
    </w:p>
    <w:p w14:paraId="738D7261" w14:textId="01872773" w:rsidR="00816C73" w:rsidRPr="00012185" w:rsidRDefault="00816C73" w:rsidP="009E7DF9">
      <w:pPr>
        <w:pStyle w:val="ListBullet"/>
        <w:spacing w:before="120" w:after="120"/>
      </w:pPr>
      <w:r w:rsidRPr="00012185">
        <w:t xml:space="preserve">School community </w:t>
      </w:r>
      <w:r w:rsidR="00926175">
        <w:t>–</w:t>
      </w:r>
      <w:r w:rsidRPr="00012185">
        <w:t xml:space="preserve"> St John XXIII Catholic Community Stanhope Gardens</w:t>
      </w:r>
    </w:p>
    <w:p w14:paraId="1469D925" w14:textId="0A798AD0" w:rsidR="00816C73" w:rsidRPr="00012185" w:rsidRDefault="00816C73" w:rsidP="009E7DF9">
      <w:pPr>
        <w:pStyle w:val="ListBullet"/>
        <w:spacing w:before="120" w:after="120"/>
      </w:pPr>
      <w:r w:rsidRPr="00012185">
        <w:t xml:space="preserve">Parish community </w:t>
      </w:r>
      <w:r w:rsidR="00926175">
        <w:t>–</w:t>
      </w:r>
      <w:r w:rsidRPr="00012185">
        <w:t xml:space="preserve"> St John XXII Parish</w:t>
      </w:r>
    </w:p>
    <w:p w14:paraId="3BBC151E" w14:textId="7CD5CD31" w:rsidR="00816C73" w:rsidRDefault="00816C73" w:rsidP="009E7DF9">
      <w:pPr>
        <w:pStyle w:val="ListBullet"/>
        <w:spacing w:before="120" w:after="120"/>
      </w:pPr>
      <w:r w:rsidRPr="00012185">
        <w:t>Ambrose Early Learning Services</w:t>
      </w:r>
      <w:r w:rsidR="00586BFE">
        <w:t>.</w:t>
      </w:r>
    </w:p>
    <w:p w14:paraId="45E14CD0" w14:textId="162D40F5" w:rsidR="006A4702" w:rsidRPr="00207509" w:rsidRDefault="006A4702" w:rsidP="00847B2B">
      <w:pPr>
        <w:pStyle w:val="Heading2"/>
      </w:pPr>
      <w:r w:rsidRPr="00207509">
        <w:t>Achievements</w:t>
      </w:r>
    </w:p>
    <w:p w14:paraId="2E774C86" w14:textId="595CE9B9" w:rsidR="006E144A" w:rsidRPr="006E144A" w:rsidRDefault="006E144A" w:rsidP="006E144A">
      <w:pPr>
        <w:rPr>
          <w:rFonts w:asciiTheme="minorHAnsi" w:hAnsiTheme="minorHAnsi"/>
          <w:color w:val="auto"/>
          <w:sz w:val="22"/>
          <w:szCs w:val="22"/>
        </w:rPr>
      </w:pPr>
      <w:r w:rsidRPr="006E144A">
        <w:rPr>
          <w:rFonts w:asciiTheme="minorHAnsi" w:hAnsiTheme="minorHAnsi"/>
          <w:color w:val="auto"/>
          <w:sz w:val="22"/>
          <w:szCs w:val="22"/>
        </w:rPr>
        <w:t xml:space="preserve">The </w:t>
      </w:r>
      <w:r w:rsidR="008E4A08">
        <w:rPr>
          <w:rFonts w:asciiTheme="minorHAnsi" w:hAnsiTheme="minorHAnsi"/>
          <w:color w:val="auto"/>
          <w:sz w:val="22"/>
          <w:szCs w:val="22"/>
        </w:rPr>
        <w:t xml:space="preserve">Physical </w:t>
      </w:r>
      <w:r w:rsidR="000F36FA" w:rsidRPr="000F36FA">
        <w:rPr>
          <w:rFonts w:asciiTheme="minorHAnsi" w:hAnsiTheme="minorHAnsi"/>
          <w:color w:val="auto"/>
          <w:sz w:val="22"/>
          <w:szCs w:val="22"/>
        </w:rPr>
        <w:t>Health/Wellbeing Prosocial Play Program</w:t>
      </w:r>
      <w:r w:rsidRPr="006E144A">
        <w:rPr>
          <w:rFonts w:asciiTheme="minorHAnsi" w:hAnsiTheme="minorHAnsi"/>
          <w:color w:val="auto"/>
          <w:sz w:val="22"/>
          <w:szCs w:val="22"/>
        </w:rPr>
        <w:t xml:space="preserve"> has led to the increased participation of students in physical play</w:t>
      </w:r>
      <w:r w:rsidR="00926175">
        <w:rPr>
          <w:rFonts w:asciiTheme="minorHAnsi" w:hAnsiTheme="minorHAnsi"/>
          <w:color w:val="auto"/>
          <w:sz w:val="22"/>
          <w:szCs w:val="22"/>
        </w:rPr>
        <w:t>-</w:t>
      </w:r>
      <w:r w:rsidR="00926175" w:rsidRPr="006E144A">
        <w:rPr>
          <w:rFonts w:asciiTheme="minorHAnsi" w:hAnsiTheme="minorHAnsi"/>
          <w:color w:val="auto"/>
          <w:sz w:val="22"/>
          <w:szCs w:val="22"/>
        </w:rPr>
        <w:t xml:space="preserve">based </w:t>
      </w:r>
      <w:r w:rsidRPr="006E144A">
        <w:rPr>
          <w:rFonts w:asciiTheme="minorHAnsi" w:hAnsiTheme="minorHAnsi"/>
          <w:color w:val="auto"/>
          <w:sz w:val="22"/>
          <w:szCs w:val="22"/>
        </w:rPr>
        <w:t xml:space="preserve">experiences and language-based experiences. Children have demonstrated an increased interest in physical activities including yoga, games with rules, and fundamental movement skills. The children have enthusiastically discussed healthy lifestyle practices that were learned during </w:t>
      </w:r>
      <w:r w:rsidR="004D1D86">
        <w:rPr>
          <w:rFonts w:asciiTheme="minorHAnsi" w:hAnsiTheme="minorHAnsi"/>
          <w:color w:val="auto"/>
          <w:sz w:val="22"/>
          <w:szCs w:val="22"/>
        </w:rPr>
        <w:t>ex</w:t>
      </w:r>
      <w:r w:rsidRPr="006E144A">
        <w:rPr>
          <w:rFonts w:asciiTheme="minorHAnsi" w:hAnsiTheme="minorHAnsi"/>
          <w:color w:val="auto"/>
          <w:sz w:val="22"/>
          <w:szCs w:val="22"/>
        </w:rPr>
        <w:t xml:space="preserve">cursions and have continued building their skills and knowledge at home by interacting with the Healthy Harold program resources that were provided to families. </w:t>
      </w:r>
    </w:p>
    <w:p w14:paraId="31BF7E15" w14:textId="44BF2D4D" w:rsidR="006E144A" w:rsidRPr="006E144A" w:rsidRDefault="006E144A" w:rsidP="00B02714">
      <w:pPr>
        <w:spacing w:before="120"/>
        <w:rPr>
          <w:rFonts w:asciiTheme="minorHAnsi" w:hAnsiTheme="minorHAnsi"/>
          <w:color w:val="auto"/>
          <w:sz w:val="22"/>
          <w:szCs w:val="22"/>
        </w:rPr>
      </w:pPr>
      <w:r w:rsidRPr="006E144A">
        <w:rPr>
          <w:rFonts w:asciiTheme="minorHAnsi" w:hAnsiTheme="minorHAnsi"/>
          <w:color w:val="auto"/>
          <w:sz w:val="22"/>
          <w:szCs w:val="22"/>
        </w:rPr>
        <w:t xml:space="preserve">Through the ‘Bigger Better Brains’ music </w:t>
      </w:r>
      <w:r w:rsidR="00F9605B">
        <w:rPr>
          <w:rFonts w:asciiTheme="minorHAnsi" w:hAnsiTheme="minorHAnsi"/>
          <w:color w:val="auto"/>
          <w:sz w:val="22"/>
          <w:szCs w:val="22"/>
        </w:rPr>
        <w:t xml:space="preserve">education </w:t>
      </w:r>
      <w:r w:rsidRPr="006E144A">
        <w:rPr>
          <w:rFonts w:asciiTheme="minorHAnsi" w:hAnsiTheme="minorHAnsi"/>
          <w:color w:val="auto"/>
          <w:sz w:val="22"/>
          <w:szCs w:val="22"/>
        </w:rPr>
        <w:t>program, educators were able to reflect on how music learning positively affects language development and have intentionally implemented beat</w:t>
      </w:r>
      <w:r w:rsidR="00AF1C7F">
        <w:rPr>
          <w:rFonts w:asciiTheme="minorHAnsi" w:hAnsiTheme="minorHAnsi"/>
          <w:color w:val="auto"/>
          <w:sz w:val="22"/>
          <w:szCs w:val="22"/>
        </w:rPr>
        <w:t>-</w:t>
      </w:r>
      <w:r w:rsidRPr="006E144A">
        <w:rPr>
          <w:rFonts w:asciiTheme="minorHAnsi" w:hAnsiTheme="minorHAnsi"/>
          <w:color w:val="auto"/>
          <w:sz w:val="22"/>
          <w:szCs w:val="22"/>
        </w:rPr>
        <w:t>keeping and music in their learning programs to support children with additional needs.</w:t>
      </w:r>
    </w:p>
    <w:p w14:paraId="03D341A1" w14:textId="422DF006" w:rsidR="006A4702" w:rsidRPr="004C0188" w:rsidRDefault="006A4702" w:rsidP="00847B2B">
      <w:pPr>
        <w:pStyle w:val="Heading2"/>
      </w:pPr>
      <w:r w:rsidRPr="004C0188">
        <w:t>Looking ahead</w:t>
      </w:r>
    </w:p>
    <w:p w14:paraId="405FBBDA" w14:textId="77777777" w:rsidR="005F1F25" w:rsidRDefault="005F1F25" w:rsidP="005F1F25">
      <w:pPr>
        <w:rPr>
          <w:rFonts w:asciiTheme="minorHAnsi" w:hAnsiTheme="minorHAnsi"/>
          <w:color w:val="auto"/>
          <w:sz w:val="22"/>
          <w:szCs w:val="22"/>
        </w:rPr>
      </w:pPr>
      <w:r w:rsidRPr="005F1F25">
        <w:rPr>
          <w:rFonts w:asciiTheme="minorHAnsi" w:hAnsiTheme="minorHAnsi"/>
          <w:color w:val="auto"/>
          <w:sz w:val="22"/>
          <w:szCs w:val="22"/>
        </w:rPr>
        <w:t xml:space="preserve">The Catholic Early Learning Centre St John XXII Parish would like to provide training to educators to effectively use the interactive whiteboard to support children’s increased engagement in group learning experiences, as well as continue to build on yoga and mindfulness skills and practices. </w:t>
      </w:r>
    </w:p>
    <w:p w14:paraId="71099CC1" w14:textId="23781CF8" w:rsidR="00847B2B" w:rsidRDefault="00AD783A" w:rsidP="00586BFE">
      <w:pPr>
        <w:pStyle w:val="FeatureBox2"/>
        <w:keepNext/>
        <w:spacing w:before="480"/>
      </w:pPr>
      <w:r w:rsidRPr="00C07EAB">
        <w:t>For more information</w:t>
      </w:r>
      <w:r w:rsidR="004C0FF5">
        <w:t>,</w:t>
      </w:r>
      <w:r w:rsidR="00C07EAB" w:rsidRPr="00C07EAB">
        <w:t xml:space="preserve"> contact </w:t>
      </w:r>
      <w:r w:rsidR="004020F6">
        <w:t xml:space="preserve">the </w:t>
      </w:r>
      <w:r w:rsidRPr="00C07EAB">
        <w:t xml:space="preserve">AEDC NSW </w:t>
      </w:r>
      <w:r w:rsidR="00501D07">
        <w:t>Project Team</w:t>
      </w:r>
      <w:r w:rsidR="004020F6">
        <w:t>:</w:t>
      </w:r>
      <w:r w:rsidRPr="00E32D20">
        <w:t xml:space="preserve"> </w:t>
      </w:r>
    </w:p>
    <w:p w14:paraId="1F90E45C" w14:textId="2F214564" w:rsidR="00847B2B" w:rsidRDefault="00AD783A" w:rsidP="00847B2B">
      <w:pPr>
        <w:pStyle w:val="FeatureBox2"/>
        <w:keepNext/>
        <w:spacing w:before="0"/>
      </w:pPr>
      <w:r w:rsidRPr="00E32D20">
        <w:t xml:space="preserve">Phone: </w:t>
      </w:r>
      <w:r w:rsidR="00CA4B9F">
        <w:t>1300 083 698</w:t>
      </w:r>
      <w:r>
        <w:t xml:space="preserve"> </w:t>
      </w:r>
    </w:p>
    <w:p w14:paraId="59EAEC8B" w14:textId="77777777" w:rsidR="00BB3D37" w:rsidRDefault="00AD783A" w:rsidP="00847B2B">
      <w:pPr>
        <w:pStyle w:val="FeatureBox2"/>
        <w:keepNext/>
        <w:spacing w:before="0"/>
      </w:pPr>
      <w:r>
        <w:t>Email: aedc@det.nsw.edu.</w:t>
      </w:r>
      <w:r w:rsidR="00CF7183">
        <w:t>a</w:t>
      </w:r>
      <w:r w:rsidR="000B3266">
        <w:t>u</w:t>
      </w:r>
    </w:p>
    <w:p w14:paraId="14774FCE" w14:textId="77777777" w:rsidR="00845B37" w:rsidRDefault="00845B37" w:rsidP="00845B37"/>
    <w:p w14:paraId="4EEFF56E" w14:textId="149559D1" w:rsidR="00845B37" w:rsidRPr="00845B37" w:rsidRDefault="00845B37" w:rsidP="00845B37">
      <w:pPr>
        <w:sectPr w:rsidR="00845B37" w:rsidRPr="00845B37" w:rsidSect="00C07898">
          <w:type w:val="continuous"/>
          <w:pgSz w:w="11906" w:h="16838" w:code="9"/>
          <w:pgMar w:top="851" w:right="851" w:bottom="851" w:left="851" w:header="397" w:footer="240" w:gutter="0"/>
          <w:cols w:num="2" w:space="708"/>
          <w:titlePg/>
          <w:docGrid w:linePitch="360"/>
        </w:sectPr>
      </w:pPr>
    </w:p>
    <w:p w14:paraId="29AEAF95" w14:textId="23FEDD06" w:rsidR="006D2FD4" w:rsidRPr="00336799" w:rsidRDefault="006D2FD4" w:rsidP="009E7DF9">
      <w:pPr>
        <w:pStyle w:val="BodyText"/>
      </w:pPr>
    </w:p>
    <w:sectPr w:rsidR="006D2FD4" w:rsidRPr="00336799" w:rsidSect="00C07898">
      <w:type w:val="continuous"/>
      <w:pgSz w:w="11906" w:h="16838" w:code="9"/>
      <w:pgMar w:top="1418" w:right="851" w:bottom="851" w:left="851" w:header="397" w:footer="3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56F7A" w14:textId="77777777" w:rsidR="00C07898" w:rsidRDefault="00C07898" w:rsidP="00921FD3">
      <w:r>
        <w:separator/>
      </w:r>
    </w:p>
  </w:endnote>
  <w:endnote w:type="continuationSeparator" w:id="0">
    <w:p w14:paraId="4D66A1FC" w14:textId="77777777" w:rsidR="00C07898" w:rsidRDefault="00C07898" w:rsidP="00921FD3">
      <w:r>
        <w:continuationSeparator/>
      </w:r>
    </w:p>
  </w:endnote>
  <w:endnote w:type="continuationNotice" w:id="1">
    <w:p w14:paraId="2A85CAE5" w14:textId="77777777" w:rsidR="00C07898" w:rsidRDefault="00C07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23479D7-E193-4F97-875A-AD1DD47898B3}"/>
    <w:embedBold r:id="rId2" w:fontKey="{B26EC25D-4BB3-478B-B66A-4E05CD8599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15825374-8B2D-4477-BD7F-64E5F56852FD}"/>
    <w:embedBold r:id="rId4" w:fontKey="{89AFB841-4C12-41A5-9CD0-39FC357B3A26}"/>
  </w:font>
  <w:font w:name="Public Sans SemiBold">
    <w:panose1 w:val="00000000000000000000"/>
    <w:charset w:val="00"/>
    <w:family w:val="auto"/>
    <w:pitch w:val="variable"/>
    <w:sig w:usb0="A00000FF" w:usb1="4000205B" w:usb2="00000000" w:usb3="00000000" w:csb0="00000193" w:csb1="00000000"/>
    <w:embedRegular r:id="rId5" w:fontKey="{D89AF995-482C-40EB-A698-77063A4697AB}"/>
    <w:embedItalic r:id="rId6" w:fontKey="{DF052306-4C18-4954-A376-380E811D1E60}"/>
    <w:embedBoldItalic r:id="rId7" w:fontKey="{D20471FE-F39E-4F65-8323-26224323FED7}"/>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28A2F728" w:rsidR="00610A2D" w:rsidRPr="008645D7" w:rsidRDefault="00251501" w:rsidP="00785B2A">
    <w:pPr>
      <w:pStyle w:val="Footer"/>
      <w:tabs>
        <w:tab w:val="right" w:pos="9639"/>
      </w:tabs>
    </w:pPr>
    <w:hyperlink r:id="rId1" w:history="1">
      <w:r w:rsidR="51584508" w:rsidRPr="00151F75">
        <w:rPr>
          <w:rStyle w:val="Hyperlink"/>
        </w:rPr>
        <w:t>© State of New South Wales (Department of Education)</w:t>
      </w:r>
    </w:hyperlink>
    <w:r w:rsidR="51584508" w:rsidRPr="00151F75">
      <w:t xml:space="preserve">, </w:t>
    </w:r>
    <w:r w:rsidR="51584508" w:rsidRPr="00102061">
      <w:rPr>
        <w:color w:val="002664" w:themeColor="accent2"/>
      </w:rPr>
      <w:t>202</w:t>
    </w:r>
    <w:r w:rsidR="00532207">
      <w:rPr>
        <w:color w:val="002664" w:themeColor="accent2"/>
      </w:rPr>
      <w:t>4</w:t>
    </w:r>
    <w:r w:rsidR="00BE5F92">
      <w:rPr>
        <w:color w:val="002664" w:themeColor="accent2"/>
      </w:rPr>
      <w:t>.</w:t>
    </w:r>
    <w:r w:rsidR="51584508" w:rsidRPr="00102061">
      <w:rPr>
        <w:color w:val="002664" w:themeColor="accent2"/>
      </w:rPr>
      <w:t xml:space="preserve"> </w:t>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3930CC6" w:rsidR="004B73BD" w:rsidRPr="004B73BD" w:rsidRDefault="00251501" w:rsidP="001963C2">
    <w:pPr>
      <w:pStyle w:val="Footer"/>
      <w:tabs>
        <w:tab w:val="right" w:pos="9639"/>
      </w:tabs>
    </w:pPr>
    <w:hyperlink r:id="rId1" w:history="1">
      <w:r w:rsidR="51584508" w:rsidRPr="00151F75">
        <w:rPr>
          <w:rStyle w:val="Hyperlink"/>
        </w:rPr>
        <w:t>© State of New South Wales (Department of Education)</w:t>
      </w:r>
    </w:hyperlink>
    <w:r w:rsidR="51584508" w:rsidRPr="00151F75">
      <w:t xml:space="preserve">, </w:t>
    </w:r>
    <w:r w:rsidR="51584508" w:rsidRPr="00102061">
      <w:rPr>
        <w:color w:val="002664" w:themeColor="accent2"/>
      </w:rPr>
      <w:t>202</w:t>
    </w:r>
    <w:r w:rsidR="00532207">
      <w:rPr>
        <w:color w:val="002664" w:themeColor="accent2"/>
      </w:rPr>
      <w:t>4</w:t>
    </w:r>
    <w:r w:rsidR="00BE5F92">
      <w:rPr>
        <w:color w:val="002664" w:themeColor="accent2"/>
      </w:rPr>
      <w:t>.</w:t>
    </w:r>
    <w:r w:rsidR="00903774">
      <w:t xml:space="preserve"> </w:t>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D419" w14:textId="77777777" w:rsidR="00C07898" w:rsidRDefault="00C07898" w:rsidP="00921FD3">
      <w:bookmarkStart w:id="0" w:name="_Hlk140581156"/>
      <w:bookmarkEnd w:id="0"/>
      <w:r>
        <w:separator/>
      </w:r>
    </w:p>
  </w:footnote>
  <w:footnote w:type="continuationSeparator" w:id="0">
    <w:p w14:paraId="3FC2CFEA" w14:textId="77777777" w:rsidR="00C07898" w:rsidRDefault="00C07898" w:rsidP="00921FD3">
      <w:r>
        <w:continuationSeparator/>
      </w:r>
    </w:p>
  </w:footnote>
  <w:footnote w:type="continuationNotice" w:id="1">
    <w:p w14:paraId="69CE79E2" w14:textId="77777777" w:rsidR="00C07898" w:rsidRDefault="00C07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6077F9B7" w:rsidR="00C52929" w:rsidRDefault="00A57815">
    <w:pPr>
      <w:pStyle w:val="Header"/>
    </w:pPr>
    <w:r>
      <w:t>Ambrose Early Learning St John XXIII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95CD6" id="Rectangle 5" o:spid="_x0000_s1026" alt="&quot;&quot;" style="position:absolute;margin-left:0;margin-top:0;width:595.3pt;height:184.2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094FA4"/>
    <w:multiLevelType w:val="hybridMultilevel"/>
    <w:tmpl w:val="B6508FDA"/>
    <w:lvl w:ilvl="0" w:tplc="96D295F8">
      <w:numFmt w:val="bullet"/>
      <w:lvlText w:val=""/>
      <w:lvlJc w:val="left"/>
      <w:pPr>
        <w:ind w:left="502" w:hanging="360"/>
      </w:pPr>
      <w:rPr>
        <w:rFonts w:ascii="Symbol" w:eastAsiaTheme="minorHAnsi" w:hAnsi="Symbol" w:cstheme="minorBid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4"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505C1821"/>
    <w:multiLevelType w:val="hybridMultilevel"/>
    <w:tmpl w:val="ECAE5D52"/>
    <w:lvl w:ilvl="0" w:tplc="683A0154">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5"/>
  </w:num>
  <w:num w:numId="2" w16cid:durableId="871919322">
    <w:abstractNumId w:val="6"/>
  </w:num>
  <w:num w:numId="3" w16cid:durableId="265428377">
    <w:abstractNumId w:val="4"/>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5"/>
  </w:num>
  <w:num w:numId="11" w16cid:durableId="1406681167">
    <w:abstractNumId w:val="1"/>
  </w:num>
  <w:num w:numId="12" w16cid:durableId="1196311767">
    <w:abstractNumId w:val="6"/>
  </w:num>
  <w:num w:numId="13" w16cid:durableId="423065916">
    <w:abstractNumId w:val="4"/>
  </w:num>
  <w:num w:numId="14" w16cid:durableId="1555431906">
    <w:abstractNumId w:val="0"/>
  </w:num>
  <w:num w:numId="15" w16cid:durableId="72624916">
    <w:abstractNumId w:val="2"/>
  </w:num>
  <w:num w:numId="16" w16cid:durableId="2097163878">
    <w:abstractNumId w:val="6"/>
  </w:num>
  <w:num w:numId="17" w16cid:durableId="1888103601">
    <w:abstractNumId w:val="4"/>
  </w:num>
  <w:num w:numId="18" w16cid:durableId="1231038896">
    <w:abstractNumId w:val="5"/>
  </w:num>
  <w:num w:numId="19" w16cid:durableId="826243363">
    <w:abstractNumId w:val="0"/>
  </w:num>
  <w:num w:numId="20" w16cid:durableId="1663463645">
    <w:abstractNumId w:val="2"/>
  </w:num>
  <w:num w:numId="21" w16cid:durableId="231236848">
    <w:abstractNumId w:val="1"/>
  </w:num>
  <w:num w:numId="22" w16cid:durableId="1489399718">
    <w:abstractNumId w:val="5"/>
    <w:lvlOverride w:ilvl="0">
      <w:startOverride w:val="1"/>
    </w:lvlOverride>
  </w:num>
  <w:num w:numId="23" w16cid:durableId="820082096">
    <w:abstractNumId w:val="6"/>
    <w:lvlOverride w:ilvl="0">
      <w:startOverride w:val="1"/>
    </w:lvlOverride>
  </w:num>
  <w:num w:numId="24" w16cid:durableId="1209103268">
    <w:abstractNumId w:val="4"/>
    <w:lvlOverride w:ilvl="0">
      <w:startOverride w:val="1"/>
    </w:lvlOverride>
  </w:num>
  <w:num w:numId="25" w16cid:durableId="2021393611">
    <w:abstractNumId w:val="5"/>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7"/>
  </w:num>
  <w:num w:numId="31" w16cid:durableId="56449340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6268"/>
    <w:rsid w:val="00025E7F"/>
    <w:rsid w:val="00030C2E"/>
    <w:rsid w:val="00030FD2"/>
    <w:rsid w:val="000319D3"/>
    <w:rsid w:val="000319DF"/>
    <w:rsid w:val="00033066"/>
    <w:rsid w:val="0003642A"/>
    <w:rsid w:val="000369F8"/>
    <w:rsid w:val="000423AF"/>
    <w:rsid w:val="00042ED7"/>
    <w:rsid w:val="00046ACD"/>
    <w:rsid w:val="0005359F"/>
    <w:rsid w:val="0005618A"/>
    <w:rsid w:val="000829D3"/>
    <w:rsid w:val="000853AA"/>
    <w:rsid w:val="00085927"/>
    <w:rsid w:val="00095F11"/>
    <w:rsid w:val="0009764F"/>
    <w:rsid w:val="00097EAA"/>
    <w:rsid w:val="000A065F"/>
    <w:rsid w:val="000A3A88"/>
    <w:rsid w:val="000B3266"/>
    <w:rsid w:val="000C34C5"/>
    <w:rsid w:val="000D6B77"/>
    <w:rsid w:val="000E0F87"/>
    <w:rsid w:val="000F36FA"/>
    <w:rsid w:val="00102061"/>
    <w:rsid w:val="001106A0"/>
    <w:rsid w:val="00111775"/>
    <w:rsid w:val="0013204F"/>
    <w:rsid w:val="001335C8"/>
    <w:rsid w:val="0013421B"/>
    <w:rsid w:val="00135F60"/>
    <w:rsid w:val="0014157C"/>
    <w:rsid w:val="001419CE"/>
    <w:rsid w:val="001455B6"/>
    <w:rsid w:val="001467C3"/>
    <w:rsid w:val="0015035F"/>
    <w:rsid w:val="00150CAE"/>
    <w:rsid w:val="001554D7"/>
    <w:rsid w:val="001571EE"/>
    <w:rsid w:val="001615DB"/>
    <w:rsid w:val="00161785"/>
    <w:rsid w:val="00162093"/>
    <w:rsid w:val="00163D68"/>
    <w:rsid w:val="00163DF6"/>
    <w:rsid w:val="001668B1"/>
    <w:rsid w:val="00171A0C"/>
    <w:rsid w:val="001728CA"/>
    <w:rsid w:val="00173F70"/>
    <w:rsid w:val="00176B53"/>
    <w:rsid w:val="001800FA"/>
    <w:rsid w:val="001821A3"/>
    <w:rsid w:val="00184301"/>
    <w:rsid w:val="00186697"/>
    <w:rsid w:val="00193D21"/>
    <w:rsid w:val="00194405"/>
    <w:rsid w:val="001945EC"/>
    <w:rsid w:val="001963C2"/>
    <w:rsid w:val="00196D6C"/>
    <w:rsid w:val="001A186C"/>
    <w:rsid w:val="001A4969"/>
    <w:rsid w:val="001A628B"/>
    <w:rsid w:val="001B0831"/>
    <w:rsid w:val="001C0651"/>
    <w:rsid w:val="001C2AD2"/>
    <w:rsid w:val="001C2E59"/>
    <w:rsid w:val="001D0210"/>
    <w:rsid w:val="001D4825"/>
    <w:rsid w:val="001D4C98"/>
    <w:rsid w:val="001D587F"/>
    <w:rsid w:val="001D754D"/>
    <w:rsid w:val="001E04AA"/>
    <w:rsid w:val="001E0762"/>
    <w:rsid w:val="001E0C83"/>
    <w:rsid w:val="001E62B7"/>
    <w:rsid w:val="001E7931"/>
    <w:rsid w:val="001F757C"/>
    <w:rsid w:val="001F7B79"/>
    <w:rsid w:val="00207509"/>
    <w:rsid w:val="00211023"/>
    <w:rsid w:val="002164CC"/>
    <w:rsid w:val="00216B6C"/>
    <w:rsid w:val="00224DDA"/>
    <w:rsid w:val="00233115"/>
    <w:rsid w:val="002409AB"/>
    <w:rsid w:val="00241C06"/>
    <w:rsid w:val="002442A5"/>
    <w:rsid w:val="00246190"/>
    <w:rsid w:val="00247B09"/>
    <w:rsid w:val="00252DF6"/>
    <w:rsid w:val="002530BB"/>
    <w:rsid w:val="002605EC"/>
    <w:rsid w:val="00262045"/>
    <w:rsid w:val="00270E64"/>
    <w:rsid w:val="0027339D"/>
    <w:rsid w:val="00274B76"/>
    <w:rsid w:val="00275F0C"/>
    <w:rsid w:val="0027645B"/>
    <w:rsid w:val="00276A3B"/>
    <w:rsid w:val="00280506"/>
    <w:rsid w:val="00284DA5"/>
    <w:rsid w:val="00286D0E"/>
    <w:rsid w:val="00287597"/>
    <w:rsid w:val="002911EF"/>
    <w:rsid w:val="00297E89"/>
    <w:rsid w:val="002A39DF"/>
    <w:rsid w:val="002C4161"/>
    <w:rsid w:val="002C4EAC"/>
    <w:rsid w:val="002C4F01"/>
    <w:rsid w:val="002C4FBA"/>
    <w:rsid w:val="002C7806"/>
    <w:rsid w:val="002D06D6"/>
    <w:rsid w:val="002D0FCF"/>
    <w:rsid w:val="002D615C"/>
    <w:rsid w:val="002D7A8C"/>
    <w:rsid w:val="002E235A"/>
    <w:rsid w:val="002E34BF"/>
    <w:rsid w:val="002F54E8"/>
    <w:rsid w:val="00305D69"/>
    <w:rsid w:val="0030656B"/>
    <w:rsid w:val="0031272B"/>
    <w:rsid w:val="003166A2"/>
    <w:rsid w:val="00316B63"/>
    <w:rsid w:val="003226D8"/>
    <w:rsid w:val="00324E0D"/>
    <w:rsid w:val="003266CA"/>
    <w:rsid w:val="00326B78"/>
    <w:rsid w:val="00332DBA"/>
    <w:rsid w:val="00333458"/>
    <w:rsid w:val="00340CA0"/>
    <w:rsid w:val="00343BB5"/>
    <w:rsid w:val="003450AA"/>
    <w:rsid w:val="003452A6"/>
    <w:rsid w:val="003503CC"/>
    <w:rsid w:val="00351B53"/>
    <w:rsid w:val="003522CE"/>
    <w:rsid w:val="0035392C"/>
    <w:rsid w:val="003542E1"/>
    <w:rsid w:val="00357235"/>
    <w:rsid w:val="00360042"/>
    <w:rsid w:val="00360E0B"/>
    <w:rsid w:val="00370677"/>
    <w:rsid w:val="00370A66"/>
    <w:rsid w:val="00371F6A"/>
    <w:rsid w:val="0037399B"/>
    <w:rsid w:val="00376323"/>
    <w:rsid w:val="003808DA"/>
    <w:rsid w:val="00382119"/>
    <w:rsid w:val="00387695"/>
    <w:rsid w:val="00387EDC"/>
    <w:rsid w:val="003A0A0D"/>
    <w:rsid w:val="003A44F5"/>
    <w:rsid w:val="003B17A1"/>
    <w:rsid w:val="003B19B3"/>
    <w:rsid w:val="003B523A"/>
    <w:rsid w:val="003B59F9"/>
    <w:rsid w:val="003B600F"/>
    <w:rsid w:val="003C3E43"/>
    <w:rsid w:val="003C40DA"/>
    <w:rsid w:val="003E530F"/>
    <w:rsid w:val="003F2324"/>
    <w:rsid w:val="003F2482"/>
    <w:rsid w:val="003F51EA"/>
    <w:rsid w:val="003F5577"/>
    <w:rsid w:val="004020F6"/>
    <w:rsid w:val="00402E8F"/>
    <w:rsid w:val="00403322"/>
    <w:rsid w:val="004043CC"/>
    <w:rsid w:val="00404B96"/>
    <w:rsid w:val="00414BBA"/>
    <w:rsid w:val="004201A1"/>
    <w:rsid w:val="0042374C"/>
    <w:rsid w:val="00423FF7"/>
    <w:rsid w:val="0043431C"/>
    <w:rsid w:val="0043445D"/>
    <w:rsid w:val="00434A59"/>
    <w:rsid w:val="00436003"/>
    <w:rsid w:val="00437204"/>
    <w:rsid w:val="004377BB"/>
    <w:rsid w:val="00437ADA"/>
    <w:rsid w:val="00437B6D"/>
    <w:rsid w:val="004412A4"/>
    <w:rsid w:val="004412A6"/>
    <w:rsid w:val="00442D54"/>
    <w:rsid w:val="0045338A"/>
    <w:rsid w:val="004609D1"/>
    <w:rsid w:val="00461B8C"/>
    <w:rsid w:val="00465864"/>
    <w:rsid w:val="00465909"/>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24E3"/>
    <w:rsid w:val="004B48EB"/>
    <w:rsid w:val="004B497E"/>
    <w:rsid w:val="004B5102"/>
    <w:rsid w:val="004B63AC"/>
    <w:rsid w:val="004B73BD"/>
    <w:rsid w:val="004C02EC"/>
    <w:rsid w:val="004C0FF5"/>
    <w:rsid w:val="004C1A21"/>
    <w:rsid w:val="004C35B2"/>
    <w:rsid w:val="004C5903"/>
    <w:rsid w:val="004C6BF4"/>
    <w:rsid w:val="004D1302"/>
    <w:rsid w:val="004D1D86"/>
    <w:rsid w:val="004D5BE5"/>
    <w:rsid w:val="004E225E"/>
    <w:rsid w:val="004E2B21"/>
    <w:rsid w:val="004E454F"/>
    <w:rsid w:val="004F37B7"/>
    <w:rsid w:val="004F4880"/>
    <w:rsid w:val="004F6D4C"/>
    <w:rsid w:val="004F77CB"/>
    <w:rsid w:val="00500AA7"/>
    <w:rsid w:val="00500B67"/>
    <w:rsid w:val="00501D07"/>
    <w:rsid w:val="00501F04"/>
    <w:rsid w:val="005117E3"/>
    <w:rsid w:val="005158BE"/>
    <w:rsid w:val="005171C1"/>
    <w:rsid w:val="00520735"/>
    <w:rsid w:val="00521176"/>
    <w:rsid w:val="005269ED"/>
    <w:rsid w:val="00530A05"/>
    <w:rsid w:val="00532207"/>
    <w:rsid w:val="0053238E"/>
    <w:rsid w:val="00534EB6"/>
    <w:rsid w:val="005376CA"/>
    <w:rsid w:val="00541464"/>
    <w:rsid w:val="005417DC"/>
    <w:rsid w:val="00542E6F"/>
    <w:rsid w:val="00544641"/>
    <w:rsid w:val="00544E33"/>
    <w:rsid w:val="00544E58"/>
    <w:rsid w:val="00550F70"/>
    <w:rsid w:val="00560F6E"/>
    <w:rsid w:val="0056279E"/>
    <w:rsid w:val="00562C19"/>
    <w:rsid w:val="0056309E"/>
    <w:rsid w:val="0056392E"/>
    <w:rsid w:val="005668BE"/>
    <w:rsid w:val="00571FBE"/>
    <w:rsid w:val="00573306"/>
    <w:rsid w:val="00574907"/>
    <w:rsid w:val="005758D2"/>
    <w:rsid w:val="0058194F"/>
    <w:rsid w:val="00586BFE"/>
    <w:rsid w:val="00586CF7"/>
    <w:rsid w:val="0059207E"/>
    <w:rsid w:val="00594DAC"/>
    <w:rsid w:val="00595377"/>
    <w:rsid w:val="005A1041"/>
    <w:rsid w:val="005A3365"/>
    <w:rsid w:val="005A3D3C"/>
    <w:rsid w:val="005A4D28"/>
    <w:rsid w:val="005A5CAF"/>
    <w:rsid w:val="005B2F8C"/>
    <w:rsid w:val="005C187C"/>
    <w:rsid w:val="005C302B"/>
    <w:rsid w:val="005C5152"/>
    <w:rsid w:val="005C618D"/>
    <w:rsid w:val="005C7C60"/>
    <w:rsid w:val="005D2D7A"/>
    <w:rsid w:val="005D42B2"/>
    <w:rsid w:val="005D66AB"/>
    <w:rsid w:val="005E04AB"/>
    <w:rsid w:val="005E5EC0"/>
    <w:rsid w:val="005E6527"/>
    <w:rsid w:val="005F1786"/>
    <w:rsid w:val="005F1F25"/>
    <w:rsid w:val="005F252B"/>
    <w:rsid w:val="005F4E21"/>
    <w:rsid w:val="005F7889"/>
    <w:rsid w:val="00610A2D"/>
    <w:rsid w:val="006141E5"/>
    <w:rsid w:val="00624351"/>
    <w:rsid w:val="006334CA"/>
    <w:rsid w:val="00640A75"/>
    <w:rsid w:val="00642DE3"/>
    <w:rsid w:val="00643642"/>
    <w:rsid w:val="0064463F"/>
    <w:rsid w:val="00647DBD"/>
    <w:rsid w:val="006519D7"/>
    <w:rsid w:val="0065737A"/>
    <w:rsid w:val="00672942"/>
    <w:rsid w:val="00683686"/>
    <w:rsid w:val="00685C33"/>
    <w:rsid w:val="0068727E"/>
    <w:rsid w:val="006A4702"/>
    <w:rsid w:val="006A4AE4"/>
    <w:rsid w:val="006A53A5"/>
    <w:rsid w:val="006A53BA"/>
    <w:rsid w:val="006B1D31"/>
    <w:rsid w:val="006B3A51"/>
    <w:rsid w:val="006B423C"/>
    <w:rsid w:val="006B50C0"/>
    <w:rsid w:val="006B6339"/>
    <w:rsid w:val="006B7139"/>
    <w:rsid w:val="006C4799"/>
    <w:rsid w:val="006C5F4C"/>
    <w:rsid w:val="006C5FD2"/>
    <w:rsid w:val="006D2FD4"/>
    <w:rsid w:val="006D64E0"/>
    <w:rsid w:val="006D6ABA"/>
    <w:rsid w:val="006E144A"/>
    <w:rsid w:val="006E1919"/>
    <w:rsid w:val="006E1E20"/>
    <w:rsid w:val="006E4A18"/>
    <w:rsid w:val="006E76C9"/>
    <w:rsid w:val="006E79DB"/>
    <w:rsid w:val="006F1B7B"/>
    <w:rsid w:val="006F4699"/>
    <w:rsid w:val="00705E32"/>
    <w:rsid w:val="00715621"/>
    <w:rsid w:val="0071665D"/>
    <w:rsid w:val="0072008C"/>
    <w:rsid w:val="00722529"/>
    <w:rsid w:val="00740716"/>
    <w:rsid w:val="00742F66"/>
    <w:rsid w:val="007432AD"/>
    <w:rsid w:val="00746C9F"/>
    <w:rsid w:val="007515EA"/>
    <w:rsid w:val="00754DD8"/>
    <w:rsid w:val="0076385B"/>
    <w:rsid w:val="00763C24"/>
    <w:rsid w:val="007649A1"/>
    <w:rsid w:val="00766F35"/>
    <w:rsid w:val="00773649"/>
    <w:rsid w:val="007772E3"/>
    <w:rsid w:val="00785B2A"/>
    <w:rsid w:val="00790147"/>
    <w:rsid w:val="00790E91"/>
    <w:rsid w:val="007A0B4D"/>
    <w:rsid w:val="007A2961"/>
    <w:rsid w:val="007A2967"/>
    <w:rsid w:val="007A3BA2"/>
    <w:rsid w:val="007A3BC4"/>
    <w:rsid w:val="007A40B2"/>
    <w:rsid w:val="007A7F08"/>
    <w:rsid w:val="007A7FA3"/>
    <w:rsid w:val="007B049C"/>
    <w:rsid w:val="007B1801"/>
    <w:rsid w:val="007B67D7"/>
    <w:rsid w:val="007B75E6"/>
    <w:rsid w:val="007C2CF7"/>
    <w:rsid w:val="007D00D3"/>
    <w:rsid w:val="007D2C4E"/>
    <w:rsid w:val="007E3FA7"/>
    <w:rsid w:val="007E4B9B"/>
    <w:rsid w:val="007E51BF"/>
    <w:rsid w:val="007F31F9"/>
    <w:rsid w:val="007F661A"/>
    <w:rsid w:val="007F6D16"/>
    <w:rsid w:val="00802278"/>
    <w:rsid w:val="00802606"/>
    <w:rsid w:val="00804E77"/>
    <w:rsid w:val="008053CD"/>
    <w:rsid w:val="00805FCF"/>
    <w:rsid w:val="008126E9"/>
    <w:rsid w:val="00816C73"/>
    <w:rsid w:val="00822D56"/>
    <w:rsid w:val="008274FF"/>
    <w:rsid w:val="00832A40"/>
    <w:rsid w:val="00835EB1"/>
    <w:rsid w:val="00836860"/>
    <w:rsid w:val="008375CE"/>
    <w:rsid w:val="0084244C"/>
    <w:rsid w:val="0084309C"/>
    <w:rsid w:val="008433D6"/>
    <w:rsid w:val="0084510E"/>
    <w:rsid w:val="00845B37"/>
    <w:rsid w:val="00847B2B"/>
    <w:rsid w:val="00852196"/>
    <w:rsid w:val="0086224D"/>
    <w:rsid w:val="008645D7"/>
    <w:rsid w:val="00864B67"/>
    <w:rsid w:val="008667B1"/>
    <w:rsid w:val="0087593C"/>
    <w:rsid w:val="008864B8"/>
    <w:rsid w:val="00894241"/>
    <w:rsid w:val="0089447F"/>
    <w:rsid w:val="00897B7A"/>
    <w:rsid w:val="008B7327"/>
    <w:rsid w:val="008C13BF"/>
    <w:rsid w:val="008C25BC"/>
    <w:rsid w:val="008C2B5F"/>
    <w:rsid w:val="008C4C11"/>
    <w:rsid w:val="008C5F0D"/>
    <w:rsid w:val="008D5F35"/>
    <w:rsid w:val="008D6CEE"/>
    <w:rsid w:val="008E2561"/>
    <w:rsid w:val="008E262F"/>
    <w:rsid w:val="008E4A08"/>
    <w:rsid w:val="008E6EBB"/>
    <w:rsid w:val="008F571B"/>
    <w:rsid w:val="008F671A"/>
    <w:rsid w:val="009022C6"/>
    <w:rsid w:val="00903774"/>
    <w:rsid w:val="00905970"/>
    <w:rsid w:val="00907377"/>
    <w:rsid w:val="00911595"/>
    <w:rsid w:val="0091435E"/>
    <w:rsid w:val="00914F51"/>
    <w:rsid w:val="00915A6D"/>
    <w:rsid w:val="00921FD3"/>
    <w:rsid w:val="009220D7"/>
    <w:rsid w:val="00926175"/>
    <w:rsid w:val="00926F5D"/>
    <w:rsid w:val="00931697"/>
    <w:rsid w:val="00934B1C"/>
    <w:rsid w:val="0093753B"/>
    <w:rsid w:val="00940A26"/>
    <w:rsid w:val="00942939"/>
    <w:rsid w:val="00944B55"/>
    <w:rsid w:val="00946C9F"/>
    <w:rsid w:val="00952F49"/>
    <w:rsid w:val="00952FAF"/>
    <w:rsid w:val="00956C67"/>
    <w:rsid w:val="00957BDD"/>
    <w:rsid w:val="00961E07"/>
    <w:rsid w:val="0096220F"/>
    <w:rsid w:val="00973604"/>
    <w:rsid w:val="009820AF"/>
    <w:rsid w:val="009833AA"/>
    <w:rsid w:val="00983DB2"/>
    <w:rsid w:val="00986B43"/>
    <w:rsid w:val="00992EEC"/>
    <w:rsid w:val="00992F13"/>
    <w:rsid w:val="009931E1"/>
    <w:rsid w:val="00994021"/>
    <w:rsid w:val="00994AF2"/>
    <w:rsid w:val="009950D3"/>
    <w:rsid w:val="009977D9"/>
    <w:rsid w:val="00997A69"/>
    <w:rsid w:val="00997B05"/>
    <w:rsid w:val="009A31A2"/>
    <w:rsid w:val="009A57E6"/>
    <w:rsid w:val="009A59A7"/>
    <w:rsid w:val="009B0C2F"/>
    <w:rsid w:val="009B15CE"/>
    <w:rsid w:val="009B4DEB"/>
    <w:rsid w:val="009B5355"/>
    <w:rsid w:val="009B7829"/>
    <w:rsid w:val="009C163C"/>
    <w:rsid w:val="009C3D05"/>
    <w:rsid w:val="009C5090"/>
    <w:rsid w:val="009D6CFB"/>
    <w:rsid w:val="009E258C"/>
    <w:rsid w:val="009E7DF9"/>
    <w:rsid w:val="009F14B2"/>
    <w:rsid w:val="00A00CBC"/>
    <w:rsid w:val="00A05561"/>
    <w:rsid w:val="00A11C2E"/>
    <w:rsid w:val="00A12D64"/>
    <w:rsid w:val="00A13297"/>
    <w:rsid w:val="00A165AF"/>
    <w:rsid w:val="00A20D01"/>
    <w:rsid w:val="00A20DBA"/>
    <w:rsid w:val="00A247A6"/>
    <w:rsid w:val="00A263B1"/>
    <w:rsid w:val="00A32CAE"/>
    <w:rsid w:val="00A41201"/>
    <w:rsid w:val="00A42E9D"/>
    <w:rsid w:val="00A4338D"/>
    <w:rsid w:val="00A565B0"/>
    <w:rsid w:val="00A5765A"/>
    <w:rsid w:val="00A57815"/>
    <w:rsid w:val="00A66AB0"/>
    <w:rsid w:val="00A7358D"/>
    <w:rsid w:val="00A75153"/>
    <w:rsid w:val="00A762DA"/>
    <w:rsid w:val="00A924CB"/>
    <w:rsid w:val="00AA410E"/>
    <w:rsid w:val="00AA48AC"/>
    <w:rsid w:val="00AA591D"/>
    <w:rsid w:val="00AA5E48"/>
    <w:rsid w:val="00AB27C8"/>
    <w:rsid w:val="00AB7435"/>
    <w:rsid w:val="00AC17F8"/>
    <w:rsid w:val="00AC5770"/>
    <w:rsid w:val="00AC6322"/>
    <w:rsid w:val="00AC6DF0"/>
    <w:rsid w:val="00AD0379"/>
    <w:rsid w:val="00AD053A"/>
    <w:rsid w:val="00AD2763"/>
    <w:rsid w:val="00AD783A"/>
    <w:rsid w:val="00AE51F8"/>
    <w:rsid w:val="00AE62E2"/>
    <w:rsid w:val="00AE6A1F"/>
    <w:rsid w:val="00AF1C7F"/>
    <w:rsid w:val="00AF2046"/>
    <w:rsid w:val="00AF33A6"/>
    <w:rsid w:val="00AF4937"/>
    <w:rsid w:val="00AF7E94"/>
    <w:rsid w:val="00B02714"/>
    <w:rsid w:val="00B04FAF"/>
    <w:rsid w:val="00B05DC2"/>
    <w:rsid w:val="00B076C0"/>
    <w:rsid w:val="00B1005A"/>
    <w:rsid w:val="00B17909"/>
    <w:rsid w:val="00B2245E"/>
    <w:rsid w:val="00B269E7"/>
    <w:rsid w:val="00B33A2D"/>
    <w:rsid w:val="00B373A3"/>
    <w:rsid w:val="00B37EEA"/>
    <w:rsid w:val="00B4618E"/>
    <w:rsid w:val="00B5061C"/>
    <w:rsid w:val="00B5628B"/>
    <w:rsid w:val="00B675E0"/>
    <w:rsid w:val="00B8774E"/>
    <w:rsid w:val="00B91AC1"/>
    <w:rsid w:val="00B94730"/>
    <w:rsid w:val="00BA087C"/>
    <w:rsid w:val="00BA094E"/>
    <w:rsid w:val="00BA2B93"/>
    <w:rsid w:val="00BA4AF8"/>
    <w:rsid w:val="00BB00A2"/>
    <w:rsid w:val="00BB3D37"/>
    <w:rsid w:val="00BB496F"/>
    <w:rsid w:val="00BB5A2E"/>
    <w:rsid w:val="00BB5E96"/>
    <w:rsid w:val="00BB6571"/>
    <w:rsid w:val="00BC2680"/>
    <w:rsid w:val="00BC303F"/>
    <w:rsid w:val="00BC5738"/>
    <w:rsid w:val="00BC5CD6"/>
    <w:rsid w:val="00BC6216"/>
    <w:rsid w:val="00BC6ADB"/>
    <w:rsid w:val="00BD5B4B"/>
    <w:rsid w:val="00BD5BB9"/>
    <w:rsid w:val="00BD6F06"/>
    <w:rsid w:val="00BE02CE"/>
    <w:rsid w:val="00BE3982"/>
    <w:rsid w:val="00BE3F7B"/>
    <w:rsid w:val="00BE5F92"/>
    <w:rsid w:val="00BE755A"/>
    <w:rsid w:val="00BF0B9B"/>
    <w:rsid w:val="00BF0D52"/>
    <w:rsid w:val="00BF2D20"/>
    <w:rsid w:val="00BF3ECB"/>
    <w:rsid w:val="00BF7033"/>
    <w:rsid w:val="00C05CFB"/>
    <w:rsid w:val="00C05E58"/>
    <w:rsid w:val="00C07898"/>
    <w:rsid w:val="00C07EAB"/>
    <w:rsid w:val="00C12988"/>
    <w:rsid w:val="00C1506D"/>
    <w:rsid w:val="00C15462"/>
    <w:rsid w:val="00C165A5"/>
    <w:rsid w:val="00C1730F"/>
    <w:rsid w:val="00C17355"/>
    <w:rsid w:val="00C30927"/>
    <w:rsid w:val="00C31D1F"/>
    <w:rsid w:val="00C3455A"/>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81A34"/>
    <w:rsid w:val="00C8788F"/>
    <w:rsid w:val="00CA23DA"/>
    <w:rsid w:val="00CA4083"/>
    <w:rsid w:val="00CA4B9F"/>
    <w:rsid w:val="00CA7B53"/>
    <w:rsid w:val="00CB2636"/>
    <w:rsid w:val="00CC0686"/>
    <w:rsid w:val="00CD179E"/>
    <w:rsid w:val="00CD40DE"/>
    <w:rsid w:val="00CD4B86"/>
    <w:rsid w:val="00CD6668"/>
    <w:rsid w:val="00CE00DA"/>
    <w:rsid w:val="00CE4725"/>
    <w:rsid w:val="00CF2162"/>
    <w:rsid w:val="00CF652B"/>
    <w:rsid w:val="00CF7183"/>
    <w:rsid w:val="00D00515"/>
    <w:rsid w:val="00D0131E"/>
    <w:rsid w:val="00D015E0"/>
    <w:rsid w:val="00D024F5"/>
    <w:rsid w:val="00D056F8"/>
    <w:rsid w:val="00D07CA4"/>
    <w:rsid w:val="00D14504"/>
    <w:rsid w:val="00D1583E"/>
    <w:rsid w:val="00D16E49"/>
    <w:rsid w:val="00D201EE"/>
    <w:rsid w:val="00D20F63"/>
    <w:rsid w:val="00D2133C"/>
    <w:rsid w:val="00D3139F"/>
    <w:rsid w:val="00D32290"/>
    <w:rsid w:val="00D35092"/>
    <w:rsid w:val="00D4026B"/>
    <w:rsid w:val="00D43B4A"/>
    <w:rsid w:val="00D4642D"/>
    <w:rsid w:val="00D4739F"/>
    <w:rsid w:val="00D47920"/>
    <w:rsid w:val="00D507EE"/>
    <w:rsid w:val="00D51B8A"/>
    <w:rsid w:val="00D5466F"/>
    <w:rsid w:val="00D633CA"/>
    <w:rsid w:val="00D67134"/>
    <w:rsid w:val="00D70EBF"/>
    <w:rsid w:val="00D833D1"/>
    <w:rsid w:val="00D847B1"/>
    <w:rsid w:val="00D87EC4"/>
    <w:rsid w:val="00D9229C"/>
    <w:rsid w:val="00D96F3A"/>
    <w:rsid w:val="00DA0CFA"/>
    <w:rsid w:val="00DB30BF"/>
    <w:rsid w:val="00DB3FFA"/>
    <w:rsid w:val="00DB74C4"/>
    <w:rsid w:val="00DB7BED"/>
    <w:rsid w:val="00DD3473"/>
    <w:rsid w:val="00DD502A"/>
    <w:rsid w:val="00DD72E5"/>
    <w:rsid w:val="00DE001E"/>
    <w:rsid w:val="00DE360E"/>
    <w:rsid w:val="00DF11EE"/>
    <w:rsid w:val="00DF3D48"/>
    <w:rsid w:val="00DF4166"/>
    <w:rsid w:val="00DF4884"/>
    <w:rsid w:val="00DF59EE"/>
    <w:rsid w:val="00E03D68"/>
    <w:rsid w:val="00E1175E"/>
    <w:rsid w:val="00E1351C"/>
    <w:rsid w:val="00E26B15"/>
    <w:rsid w:val="00E313D9"/>
    <w:rsid w:val="00E35D92"/>
    <w:rsid w:val="00E56242"/>
    <w:rsid w:val="00E6084A"/>
    <w:rsid w:val="00E62BCD"/>
    <w:rsid w:val="00E62D7C"/>
    <w:rsid w:val="00E65944"/>
    <w:rsid w:val="00E675BF"/>
    <w:rsid w:val="00E67DFD"/>
    <w:rsid w:val="00E750C1"/>
    <w:rsid w:val="00E81762"/>
    <w:rsid w:val="00E848D4"/>
    <w:rsid w:val="00E92CE5"/>
    <w:rsid w:val="00E96EBF"/>
    <w:rsid w:val="00EA0098"/>
    <w:rsid w:val="00EA016D"/>
    <w:rsid w:val="00EA186E"/>
    <w:rsid w:val="00EA1AD7"/>
    <w:rsid w:val="00EA2CFB"/>
    <w:rsid w:val="00EA5586"/>
    <w:rsid w:val="00EB5EA3"/>
    <w:rsid w:val="00EC0EE2"/>
    <w:rsid w:val="00EC152C"/>
    <w:rsid w:val="00EC1935"/>
    <w:rsid w:val="00EC44F5"/>
    <w:rsid w:val="00EC558A"/>
    <w:rsid w:val="00EC6802"/>
    <w:rsid w:val="00EC72BA"/>
    <w:rsid w:val="00ED02D5"/>
    <w:rsid w:val="00ED5FD6"/>
    <w:rsid w:val="00ED6454"/>
    <w:rsid w:val="00ED6A10"/>
    <w:rsid w:val="00ED7794"/>
    <w:rsid w:val="00EE2622"/>
    <w:rsid w:val="00EE3B0F"/>
    <w:rsid w:val="00EF07A7"/>
    <w:rsid w:val="00EF1312"/>
    <w:rsid w:val="00EF1C2A"/>
    <w:rsid w:val="00EF3B12"/>
    <w:rsid w:val="00EF66A8"/>
    <w:rsid w:val="00EF7160"/>
    <w:rsid w:val="00EF7864"/>
    <w:rsid w:val="00F000F3"/>
    <w:rsid w:val="00F06145"/>
    <w:rsid w:val="00F07C8A"/>
    <w:rsid w:val="00F1307B"/>
    <w:rsid w:val="00F2157A"/>
    <w:rsid w:val="00F245B4"/>
    <w:rsid w:val="00F31517"/>
    <w:rsid w:val="00F31B2D"/>
    <w:rsid w:val="00F35372"/>
    <w:rsid w:val="00F36A63"/>
    <w:rsid w:val="00F37E5F"/>
    <w:rsid w:val="00F50673"/>
    <w:rsid w:val="00F54B50"/>
    <w:rsid w:val="00F603E4"/>
    <w:rsid w:val="00F616F2"/>
    <w:rsid w:val="00F654C0"/>
    <w:rsid w:val="00F6553F"/>
    <w:rsid w:val="00F65C85"/>
    <w:rsid w:val="00F75C5B"/>
    <w:rsid w:val="00F80106"/>
    <w:rsid w:val="00F815D0"/>
    <w:rsid w:val="00F82311"/>
    <w:rsid w:val="00F83ECF"/>
    <w:rsid w:val="00F9078F"/>
    <w:rsid w:val="00F9605B"/>
    <w:rsid w:val="00FA0297"/>
    <w:rsid w:val="00FA0FC5"/>
    <w:rsid w:val="00FA488E"/>
    <w:rsid w:val="00FA55F0"/>
    <w:rsid w:val="00FB65A9"/>
    <w:rsid w:val="00FC2D5A"/>
    <w:rsid w:val="00FC3449"/>
    <w:rsid w:val="00FC3DA8"/>
    <w:rsid w:val="00FC44CB"/>
    <w:rsid w:val="00FC6062"/>
    <w:rsid w:val="00FC792C"/>
    <w:rsid w:val="00FD3B1E"/>
    <w:rsid w:val="00FE00E5"/>
    <w:rsid w:val="00FE0C95"/>
    <w:rsid w:val="00FE13E3"/>
    <w:rsid w:val="00FE3150"/>
    <w:rsid w:val="00FE6260"/>
    <w:rsid w:val="00FF60C2"/>
    <w:rsid w:val="0D2E8327"/>
    <w:rsid w:val="1A34549A"/>
    <w:rsid w:val="1D5B254B"/>
    <w:rsid w:val="236639D8"/>
    <w:rsid w:val="2AC5F3FA"/>
    <w:rsid w:val="42A616EA"/>
    <w:rsid w:val="46FE6C2A"/>
    <w:rsid w:val="51584508"/>
    <w:rsid w:val="5B2DEB70"/>
    <w:rsid w:val="6F2CF9CC"/>
    <w:rsid w:val="6F3B7AE1"/>
    <w:rsid w:val="7AC5013C"/>
    <w:rsid w:val="7DD7F3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6412FC99-3317-44AF-8FA9-59A71C80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9E7DF9"/>
    <w:pPr>
      <w:widowControl w:val="0"/>
      <w:numPr>
        <w:numId w:val="1"/>
      </w:numPr>
      <w:suppressAutoHyphens/>
      <w:spacing w:before="240" w:after="24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B675E0"/>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91435E"/>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91435E"/>
    <w:rPr>
      <w:rFonts w:ascii="Calibri" w:eastAsia="Calibri" w:hAnsi="Calibri" w:cs="Calibri"/>
      <w:b/>
      <w:bCs/>
      <w:color w:val="FF0000"/>
      <w:sz w:val="20"/>
      <w:szCs w:val="20"/>
      <w:lang w:eastAsia="en-US"/>
    </w:rPr>
  </w:style>
  <w:style w:type="paragraph" w:customStyle="1" w:styleId="AEDCBodyText">
    <w:name w:val="AEDC Body Text"/>
    <w:basedOn w:val="Normal"/>
    <w:qFormat/>
    <w:rsid w:val="009E258C"/>
    <w:pPr>
      <w:suppressAutoHyphens w:val="0"/>
      <w:spacing w:after="160" w:line="288" w:lineRule="auto"/>
    </w:pPr>
    <w:rPr>
      <w:rFonts w:ascii="Arial" w:eastAsiaTheme="minorHAnsi" w:hAnsi="Arial" w:cstheme="minorBidi"/>
      <w:color w:val="auto"/>
      <w:sz w:val="22"/>
      <w:szCs w:val="22"/>
      <w:lang w:eastAsia="en-US"/>
    </w:rPr>
  </w:style>
  <w:style w:type="paragraph" w:styleId="ListParagraph">
    <w:name w:val="List Paragraph"/>
    <w:basedOn w:val="Normal"/>
    <w:uiPriority w:val="34"/>
    <w:qFormat/>
    <w:rsid w:val="00C8788F"/>
    <w:pPr>
      <w:suppressAutoHyphens w:val="0"/>
      <w:spacing w:after="160" w:line="259" w:lineRule="auto"/>
      <w:ind w:left="720"/>
      <w:contextualSpacing/>
    </w:pPr>
    <w:rPr>
      <w:rFonts w:ascii="Arial" w:eastAsiaTheme="minorHAnsi" w:hAnsi="Arial" w:cstheme="minorBidi"/>
      <w:color w:val="auto"/>
      <w:sz w:val="22"/>
      <w:szCs w:val="22"/>
      <w:lang w:eastAsia="en-US"/>
    </w:rPr>
  </w:style>
  <w:style w:type="character" w:styleId="FollowedHyperlink">
    <w:name w:val="FollowedHyperlink"/>
    <w:basedOn w:val="DefaultParagraphFont"/>
    <w:uiPriority w:val="99"/>
    <w:semiHidden/>
    <w:rsid w:val="00586BFE"/>
    <w:rPr>
      <w:color w:val="407E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D690-4100-43C9-8751-4B83B26C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Health/Wellbeing Prosocial Play Program</dc:title>
  <dc:subject/>
  <dc:creator>NSW Department of Education</dc:creator>
  <cp:keywords/>
  <dc:description/>
  <dcterms:created xsi:type="dcterms:W3CDTF">2024-03-15T00:15:00Z</dcterms:created>
  <dcterms:modified xsi:type="dcterms:W3CDTF">2024-03-15T00:16:00Z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2024-03-15T00:15:47Z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a8582d94-3fa5-4b66-ad38-96d6b8ca3de3</vt:lpwstr>
  </property>
  <property fmtid="{D5CDD505-2E9C-101B-9397-08002B2CF9AE}" pid="8" name="MSIP_Label_b603dfd7-d93a-4381-a340-2995d8282205_ContentBits">
    <vt:lpwstr>0</vt:lpwstr>
  </property>
</Properties>
</file>