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925"/>
      </w:tblGrid>
      <w:tr w:rsidR="00530A05" w14:paraId="437CACC4" w14:textId="77777777" w:rsidTr="001E7931">
        <w:trPr>
          <w:trHeight w:val="1408"/>
        </w:trPr>
        <w:tc>
          <w:tcPr>
            <w:tcW w:w="1423" w:type="dxa"/>
          </w:tcPr>
          <w:p w14:paraId="3E3E5E96" w14:textId="410EF2E9" w:rsidR="00530A05" w:rsidRDefault="00B5061C" w:rsidP="0084510E">
            <w:pPr>
              <w:pStyle w:val="DescriptororName"/>
              <w:keepNext/>
              <w:suppressLineNumbers/>
            </w:pPr>
            <w:r w:rsidRPr="0051472C">
              <w:rPr>
                <w:rStyle w:val="Logo"/>
              </w:rPr>
              <w:drawing>
                <wp:inline distT="0" distB="0" distL="0" distR="0" wp14:anchorId="7589BE5E" wp14:editId="44FCFBFE">
                  <wp:extent cx="766445" cy="828675"/>
                  <wp:effectExtent l="0" t="0" r="0" b="0"/>
                  <wp:docPr id="3" name="Picture 3"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SW Government logo">
                            <a:extLst>
                              <a:ext uri="{C183D7F6-B498-43B3-948B-1728B52AA6E4}">
                                <adec:decorative xmlns:adec="http://schemas.microsoft.com/office/drawing/2017/decorative" val="0"/>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8889" cy="830735"/>
                          </a:xfrm>
                          <a:prstGeom prst="rect">
                            <a:avLst/>
                          </a:prstGeom>
                        </pic:spPr>
                      </pic:pic>
                    </a:graphicData>
                  </a:graphic>
                </wp:inline>
              </w:drawing>
            </w:r>
          </w:p>
        </w:tc>
        <w:tc>
          <w:tcPr>
            <w:tcW w:w="8925" w:type="dxa"/>
          </w:tcPr>
          <w:p w14:paraId="79BF85CB" w14:textId="260FA3E3" w:rsidR="00530A05" w:rsidRDefault="00B5061C" w:rsidP="00370A66">
            <w:pPr>
              <w:pStyle w:val="DescriptororName"/>
              <w:keepNext/>
              <w:suppressLineNumbers/>
              <w:jc w:val="right"/>
            </w:pPr>
            <w:r>
              <w:t xml:space="preserve"> </w:t>
            </w:r>
            <w:r>
              <w:rPr>
                <w:noProof/>
              </w:rPr>
              <w:drawing>
                <wp:inline distT="0" distB="0" distL="0" distR="0" wp14:anchorId="6E1BE2F1" wp14:editId="640A832A">
                  <wp:extent cx="1666875" cy="835013"/>
                  <wp:effectExtent l="0" t="0" r="0" b="3810"/>
                  <wp:docPr id="1" name="Graphic 1" descr="Australian Early Development Cens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ustralian Early Development Census logo."/>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675475" cy="839321"/>
                          </a:xfrm>
                          <a:prstGeom prst="rect">
                            <a:avLst/>
                          </a:prstGeom>
                        </pic:spPr>
                      </pic:pic>
                    </a:graphicData>
                  </a:graphic>
                </wp:inline>
              </w:drawing>
            </w:r>
          </w:p>
        </w:tc>
      </w:tr>
    </w:tbl>
    <w:p w14:paraId="0F2826F8" w14:textId="2B9CDD9A" w:rsidR="009C163C" w:rsidRPr="0009764F" w:rsidRDefault="00BE4ECA" w:rsidP="2A2CA3F9">
      <w:pPr>
        <w:pStyle w:val="DescriptororName"/>
        <w:keepNext/>
        <w:suppressLineNumbers/>
        <w:spacing w:before="240"/>
        <w:rPr>
          <w:rFonts w:asciiTheme="minorHAnsi" w:hAnsiTheme="minorHAnsi"/>
        </w:rPr>
      </w:pPr>
      <w:r w:rsidRPr="2A2CA3F9">
        <w:rPr>
          <w:rFonts w:asciiTheme="minorHAnsi" w:hAnsiTheme="minorHAnsi"/>
        </w:rPr>
        <w:t xml:space="preserve">Strong Start </w:t>
      </w:r>
      <w:r w:rsidR="0CC99586" w:rsidRPr="2A2CA3F9">
        <w:rPr>
          <w:rFonts w:asciiTheme="minorHAnsi" w:hAnsiTheme="minorHAnsi"/>
        </w:rPr>
        <w:t>t</w:t>
      </w:r>
      <w:r w:rsidRPr="2A2CA3F9">
        <w:rPr>
          <w:rFonts w:asciiTheme="minorHAnsi" w:hAnsiTheme="minorHAnsi"/>
        </w:rPr>
        <w:t xml:space="preserve">o School </w:t>
      </w:r>
      <w:r w:rsidR="1E2351A3" w:rsidRPr="2A2CA3F9">
        <w:rPr>
          <w:rFonts w:asciiTheme="minorHAnsi" w:hAnsiTheme="minorHAnsi"/>
        </w:rPr>
        <w:t>Program</w:t>
      </w:r>
    </w:p>
    <w:p w14:paraId="126BA9C6" w14:textId="497AEAC6" w:rsidR="009C163C" w:rsidRPr="00944B55" w:rsidRDefault="00B44C24" w:rsidP="0084510E">
      <w:pPr>
        <w:pStyle w:val="Heading1"/>
        <w:keepLines w:val="0"/>
        <w:suppressLineNumbers/>
        <w:rPr>
          <w:sz w:val="48"/>
          <w:szCs w:val="48"/>
        </w:rPr>
      </w:pPr>
      <w:r>
        <w:rPr>
          <w:sz w:val="48"/>
          <w:szCs w:val="48"/>
        </w:rPr>
        <w:t xml:space="preserve">Kings Langley </w:t>
      </w:r>
      <w:r w:rsidR="002A39DF" w:rsidRPr="00944B55">
        <w:rPr>
          <w:sz w:val="48"/>
          <w:szCs w:val="48"/>
        </w:rPr>
        <w:t>Public School</w:t>
      </w:r>
    </w:p>
    <w:p w14:paraId="475CD4D1" w14:textId="2CC6E13C" w:rsidR="00135F60" w:rsidRDefault="00135F60" w:rsidP="008C4C11">
      <w:pPr>
        <w:pStyle w:val="BodyText"/>
      </w:pPr>
    </w:p>
    <w:p w14:paraId="57417049" w14:textId="77777777" w:rsidR="00D9229C" w:rsidRDefault="00D9229C" w:rsidP="0084510E">
      <w:pPr>
        <w:pStyle w:val="Heading2"/>
        <w:keepLines w:val="0"/>
        <w:suppressLineNumbers/>
        <w:sectPr w:rsidR="00D9229C" w:rsidSect="00D45550">
          <w:headerReference w:type="default" r:id="rId10"/>
          <w:footerReference w:type="default" r:id="rId11"/>
          <w:headerReference w:type="first" r:id="rId12"/>
          <w:footerReference w:type="first" r:id="rId13"/>
          <w:type w:val="continuous"/>
          <w:pgSz w:w="11906" w:h="16838" w:code="9"/>
          <w:pgMar w:top="851" w:right="851" w:bottom="851" w:left="851" w:header="397" w:footer="283" w:gutter="0"/>
          <w:cols w:space="708"/>
          <w:titlePg/>
          <w:docGrid w:linePitch="360"/>
        </w:sectPr>
      </w:pPr>
    </w:p>
    <w:p w14:paraId="292DC12D" w14:textId="47EDD29C" w:rsidR="00465909" w:rsidRPr="00722529" w:rsidRDefault="00465909" w:rsidP="00847B2B">
      <w:pPr>
        <w:pStyle w:val="Heading2"/>
      </w:pPr>
      <w:r w:rsidRPr="00722529">
        <w:t>About the community</w:t>
      </w:r>
    </w:p>
    <w:p w14:paraId="16506945" w14:textId="75DA2C7A" w:rsidR="00880CCC" w:rsidRPr="00880CCC" w:rsidRDefault="00880CCC" w:rsidP="00BE4ECA">
      <w:pPr>
        <w:pStyle w:val="BodyText"/>
      </w:pPr>
      <w:r w:rsidRPr="00880CCC">
        <w:t>Kings Langley is located 28.3</w:t>
      </w:r>
      <w:r w:rsidR="00400B08">
        <w:t xml:space="preserve"> kilometres</w:t>
      </w:r>
      <w:r w:rsidRPr="00880CCC">
        <w:t xml:space="preserve"> north-west of the Sydney central business district, in the local government area of Blacktown City Council.</w:t>
      </w:r>
    </w:p>
    <w:p w14:paraId="25E3456C" w14:textId="0595616F" w:rsidR="00880CCC" w:rsidRPr="00880CCC" w:rsidRDefault="00880CCC" w:rsidP="00BE4ECA">
      <w:pPr>
        <w:pStyle w:val="BodyText"/>
      </w:pPr>
      <w:r w:rsidRPr="00880CCC">
        <w:t>Kings Langley Public School is a K</w:t>
      </w:r>
      <w:r w:rsidR="00400B08">
        <w:t>–</w:t>
      </w:r>
      <w:r w:rsidRPr="00880CCC">
        <w:t xml:space="preserve">6 school with a student population of 660 students. Approximately 26% of students come from a language background other than English, and this percentage has been increasing steadily in recent years. </w:t>
      </w:r>
    </w:p>
    <w:p w14:paraId="1AEB1368" w14:textId="77777777" w:rsidR="00880CCC" w:rsidRPr="00880CCC" w:rsidRDefault="00880CCC" w:rsidP="00BE4ECA">
      <w:pPr>
        <w:pStyle w:val="BodyText"/>
      </w:pPr>
      <w:r w:rsidRPr="00880CCC">
        <w:t>The school established a Community Hub onsite in 2021 to connect families with school staff, community members and services. There is also a playgroup running at the school that is open to the wider community and has been supported by a trained primary teacher supplied by Kings Langley Public School.</w:t>
      </w:r>
    </w:p>
    <w:p w14:paraId="12F4AEAC" w14:textId="661A7AC4" w:rsidR="00C7040B" w:rsidRDefault="00492394" w:rsidP="00847B2B">
      <w:pPr>
        <w:pStyle w:val="Heading2"/>
      </w:pPr>
      <w:r w:rsidRPr="004C0188">
        <w:t xml:space="preserve">What did the data show? </w:t>
      </w:r>
    </w:p>
    <w:p w14:paraId="35B7DB38" w14:textId="6B13DB22" w:rsidR="00A07CA3" w:rsidRPr="007D38AC" w:rsidRDefault="00A07CA3" w:rsidP="00BE4ECA">
      <w:pPr>
        <w:pStyle w:val="BodyText"/>
        <w:rPr>
          <w:lang w:eastAsia="en-US"/>
        </w:rPr>
      </w:pPr>
      <w:r w:rsidRPr="0F40D2E8">
        <w:rPr>
          <w:lang w:eastAsia="en-US"/>
        </w:rPr>
        <w:t>The Australian Early Development Census (AEDC) is a national measure of early childhood development that is collected at the time children commence their first year of full-time school</w:t>
      </w:r>
      <w:r w:rsidR="26FEEB11" w:rsidRPr="0F40D2E8">
        <w:rPr>
          <w:lang w:eastAsia="en-US"/>
        </w:rPr>
        <w:t>ing</w:t>
      </w:r>
      <w:r w:rsidRPr="0F40D2E8">
        <w:rPr>
          <w:lang w:eastAsia="en-US"/>
        </w:rPr>
        <w:t xml:space="preserve">. The AEDC collects data relating to </w:t>
      </w:r>
      <w:r w:rsidR="00400B08" w:rsidRPr="0F40D2E8">
        <w:rPr>
          <w:lang w:eastAsia="en-US"/>
        </w:rPr>
        <w:t>5</w:t>
      </w:r>
      <w:r w:rsidRPr="0F40D2E8">
        <w:rPr>
          <w:lang w:eastAsia="en-US"/>
        </w:rPr>
        <w:t xml:space="preserve"> key areas of early childhood development referred to as ‘</w:t>
      </w:r>
      <w:proofErr w:type="gramStart"/>
      <w:r w:rsidRPr="0F40D2E8">
        <w:rPr>
          <w:lang w:eastAsia="en-US"/>
        </w:rPr>
        <w:t>domains’</w:t>
      </w:r>
      <w:proofErr w:type="gramEnd"/>
      <w:r w:rsidRPr="0F40D2E8">
        <w:rPr>
          <w:lang w:eastAsia="en-US"/>
        </w:rPr>
        <w:t>. The domains are physical health and wellbeing</w:t>
      </w:r>
      <w:r w:rsidR="00400B08" w:rsidRPr="0F40D2E8">
        <w:rPr>
          <w:lang w:eastAsia="en-US"/>
        </w:rPr>
        <w:t>,</w:t>
      </w:r>
      <w:r w:rsidRPr="0F40D2E8">
        <w:rPr>
          <w:lang w:eastAsia="en-US"/>
        </w:rPr>
        <w:t xml:space="preserve"> social competence</w:t>
      </w:r>
      <w:r w:rsidR="00400B08" w:rsidRPr="0F40D2E8">
        <w:rPr>
          <w:lang w:eastAsia="en-US"/>
        </w:rPr>
        <w:t>,</w:t>
      </w:r>
      <w:r w:rsidRPr="0F40D2E8">
        <w:rPr>
          <w:lang w:eastAsia="en-US"/>
        </w:rPr>
        <w:t xml:space="preserve"> emotional maturity</w:t>
      </w:r>
      <w:r w:rsidR="00400B08" w:rsidRPr="0F40D2E8">
        <w:rPr>
          <w:lang w:eastAsia="en-US"/>
        </w:rPr>
        <w:t>,</w:t>
      </w:r>
      <w:r w:rsidRPr="0F40D2E8">
        <w:rPr>
          <w:lang w:eastAsia="en-US"/>
        </w:rPr>
        <w:t xml:space="preserve"> </w:t>
      </w:r>
      <w:proofErr w:type="gramStart"/>
      <w:r w:rsidRPr="0F40D2E8">
        <w:rPr>
          <w:lang w:eastAsia="en-US"/>
        </w:rPr>
        <w:t>language</w:t>
      </w:r>
      <w:proofErr w:type="gramEnd"/>
      <w:r w:rsidRPr="0F40D2E8">
        <w:rPr>
          <w:lang w:eastAsia="en-US"/>
        </w:rPr>
        <w:t xml:space="preserve"> and cognitive skills (school-based)</w:t>
      </w:r>
      <w:r w:rsidR="00400B08" w:rsidRPr="0F40D2E8">
        <w:rPr>
          <w:lang w:eastAsia="en-US"/>
        </w:rPr>
        <w:t>,</w:t>
      </w:r>
      <w:r w:rsidRPr="0F40D2E8">
        <w:rPr>
          <w:lang w:eastAsia="en-US"/>
        </w:rPr>
        <w:t xml:space="preserve"> communication skills and general knowledge.</w:t>
      </w:r>
    </w:p>
    <w:p w14:paraId="6961C430" w14:textId="6EC9E1AE" w:rsidR="00A07CA3" w:rsidRDefault="00A07CA3" w:rsidP="00BE4ECA">
      <w:pPr>
        <w:pStyle w:val="BodyText"/>
        <w:rPr>
          <w:lang w:eastAsia="en-US"/>
        </w:rPr>
      </w:pPr>
      <w:r w:rsidRPr="007D38AC">
        <w:rPr>
          <w:lang w:eastAsia="en-US"/>
        </w:rPr>
        <w:t xml:space="preserve">The 2021 AEDC outcomes for Kings Langley Public School showed significant improvements in all </w:t>
      </w:r>
      <w:r w:rsidR="00400B08">
        <w:rPr>
          <w:lang w:eastAsia="en-US"/>
        </w:rPr>
        <w:t>5</w:t>
      </w:r>
      <w:r w:rsidRPr="007D38AC">
        <w:rPr>
          <w:lang w:eastAsia="en-US"/>
        </w:rPr>
        <w:t xml:space="preserve"> AEDC domains between 2018 and 2021, as summarised in the table below.</w:t>
      </w:r>
    </w:p>
    <w:p w14:paraId="5568F2FD" w14:textId="77777777" w:rsidR="00950D66" w:rsidRDefault="00950D66" w:rsidP="00BE4ECA">
      <w:pPr>
        <w:pStyle w:val="BodyText"/>
        <w:rPr>
          <w:lang w:eastAsia="en-US"/>
        </w:rPr>
      </w:pPr>
    </w:p>
    <w:tbl>
      <w:tblPr>
        <w:tblStyle w:val="Tableheader"/>
        <w:tblW w:w="0" w:type="auto"/>
        <w:tblLayout w:type="fixed"/>
        <w:tblLook w:val="04A0" w:firstRow="1" w:lastRow="0" w:firstColumn="1" w:lastColumn="0" w:noHBand="0" w:noVBand="1"/>
        <w:tblDescription w:val="Table comparing the percentage of children developmentally on track in 2018 and 2021 in the developmental domains of physical health and wellbeing, social competence, emotional maturity, language and cognitive skills (school-based), and communication skills and general knowledge."/>
      </w:tblPr>
      <w:tblGrid>
        <w:gridCol w:w="1519"/>
        <w:gridCol w:w="1610"/>
        <w:gridCol w:w="1611"/>
      </w:tblGrid>
      <w:tr w:rsidR="00950D66" w:rsidRPr="00451840" w14:paraId="5C6D98DD" w14:textId="77777777" w:rsidTr="00381E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9" w:type="dxa"/>
          </w:tcPr>
          <w:p w14:paraId="212B26B1" w14:textId="77777777" w:rsidR="00950D66" w:rsidRPr="00FE1924" w:rsidRDefault="00950D66" w:rsidP="00381E9A">
            <w:pPr>
              <w:pStyle w:val="BodyText"/>
              <w:rPr>
                <w:rFonts w:asciiTheme="minorHAnsi" w:hAnsiTheme="minorHAnsi"/>
                <w:color w:val="FFFFFF" w:themeColor="background1"/>
                <w:sz w:val="18"/>
                <w:szCs w:val="18"/>
              </w:rPr>
            </w:pPr>
            <w:r w:rsidRPr="00FE1924">
              <w:rPr>
                <w:rFonts w:asciiTheme="minorHAnsi" w:hAnsiTheme="minorHAnsi"/>
                <w:color w:val="FFFFFF" w:themeColor="background1"/>
                <w:sz w:val="18"/>
                <w:szCs w:val="18"/>
              </w:rPr>
              <w:t>Domain</w:t>
            </w:r>
          </w:p>
        </w:tc>
        <w:tc>
          <w:tcPr>
            <w:tcW w:w="1610" w:type="dxa"/>
          </w:tcPr>
          <w:p w14:paraId="0F781DE2" w14:textId="77777777" w:rsidR="00950D66" w:rsidRPr="00FE1924" w:rsidRDefault="00950D66" w:rsidP="00381E9A">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8"/>
                <w:szCs w:val="18"/>
              </w:rPr>
            </w:pPr>
            <w:r w:rsidRPr="00FE1924">
              <w:rPr>
                <w:rFonts w:asciiTheme="minorHAnsi" w:hAnsiTheme="minorHAnsi"/>
                <w:color w:val="FFFFFF" w:themeColor="background1"/>
                <w:sz w:val="18"/>
                <w:szCs w:val="18"/>
              </w:rPr>
              <w:t>Developmentally on track (2018)</w:t>
            </w:r>
          </w:p>
        </w:tc>
        <w:tc>
          <w:tcPr>
            <w:tcW w:w="1611" w:type="dxa"/>
          </w:tcPr>
          <w:p w14:paraId="0E1F28D1" w14:textId="77777777" w:rsidR="00950D66" w:rsidRPr="00FE1924" w:rsidRDefault="00950D66" w:rsidP="00381E9A">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8"/>
                <w:szCs w:val="18"/>
              </w:rPr>
            </w:pPr>
            <w:r w:rsidRPr="00FE1924">
              <w:rPr>
                <w:rFonts w:asciiTheme="minorHAnsi" w:hAnsiTheme="minorHAnsi"/>
                <w:color w:val="FFFFFF" w:themeColor="background1"/>
                <w:sz w:val="18"/>
                <w:szCs w:val="18"/>
              </w:rPr>
              <w:t>Developmentally on track (2021)</w:t>
            </w:r>
          </w:p>
        </w:tc>
      </w:tr>
      <w:tr w:rsidR="00950D66" w:rsidRPr="00451840" w14:paraId="282FA7FD" w14:textId="77777777" w:rsidTr="003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9" w:type="dxa"/>
          </w:tcPr>
          <w:p w14:paraId="738E464D" w14:textId="77777777" w:rsidR="00950D66" w:rsidRPr="00451840" w:rsidRDefault="00950D66" w:rsidP="00381E9A">
            <w:pPr>
              <w:pStyle w:val="BodyText"/>
              <w:rPr>
                <w:rFonts w:asciiTheme="minorHAnsi" w:hAnsiTheme="minorHAnsi"/>
                <w:b w:val="0"/>
                <w:bCs/>
                <w:sz w:val="18"/>
                <w:szCs w:val="18"/>
              </w:rPr>
            </w:pPr>
            <w:r w:rsidRPr="00451840">
              <w:rPr>
                <w:rFonts w:asciiTheme="minorHAnsi" w:hAnsiTheme="minorHAnsi"/>
                <w:b w:val="0"/>
                <w:bCs/>
                <w:sz w:val="18"/>
                <w:szCs w:val="18"/>
              </w:rPr>
              <w:t>Physical health and wellbeing</w:t>
            </w:r>
          </w:p>
        </w:tc>
        <w:tc>
          <w:tcPr>
            <w:tcW w:w="1610" w:type="dxa"/>
          </w:tcPr>
          <w:p w14:paraId="342BE704" w14:textId="7BFB3C6C" w:rsidR="00950D66" w:rsidRPr="00451840" w:rsidRDefault="002F1E94" w:rsidP="00381E9A">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60.9%</w:t>
            </w:r>
          </w:p>
        </w:tc>
        <w:tc>
          <w:tcPr>
            <w:tcW w:w="1611" w:type="dxa"/>
          </w:tcPr>
          <w:p w14:paraId="134A65CA" w14:textId="16166497" w:rsidR="00950D66" w:rsidRPr="00451840" w:rsidRDefault="00347E4D" w:rsidP="00381E9A">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83.1%</w:t>
            </w:r>
          </w:p>
        </w:tc>
      </w:tr>
      <w:tr w:rsidR="00950D66" w:rsidRPr="00451840" w14:paraId="40607715" w14:textId="77777777" w:rsidTr="00381E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9" w:type="dxa"/>
          </w:tcPr>
          <w:p w14:paraId="474C51D4" w14:textId="77777777" w:rsidR="00950D66" w:rsidRPr="00451840" w:rsidRDefault="00950D66" w:rsidP="00381E9A">
            <w:pPr>
              <w:pStyle w:val="BodyText"/>
              <w:rPr>
                <w:rFonts w:asciiTheme="minorHAnsi" w:hAnsiTheme="minorHAnsi"/>
                <w:b w:val="0"/>
                <w:bCs/>
                <w:sz w:val="18"/>
                <w:szCs w:val="18"/>
              </w:rPr>
            </w:pPr>
            <w:r w:rsidRPr="00451840">
              <w:rPr>
                <w:rFonts w:asciiTheme="minorHAnsi" w:hAnsiTheme="minorHAnsi"/>
                <w:b w:val="0"/>
                <w:bCs/>
                <w:sz w:val="18"/>
                <w:szCs w:val="18"/>
              </w:rPr>
              <w:t>Social competence</w:t>
            </w:r>
          </w:p>
        </w:tc>
        <w:tc>
          <w:tcPr>
            <w:tcW w:w="1610" w:type="dxa"/>
          </w:tcPr>
          <w:p w14:paraId="55EBFF57" w14:textId="6BA15FB8" w:rsidR="00950D66" w:rsidRPr="00451840" w:rsidRDefault="002F1E94" w:rsidP="00381E9A">
            <w:pPr>
              <w:pStyle w:val="BodyText"/>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Pr>
                <w:rFonts w:asciiTheme="minorHAnsi" w:hAnsiTheme="minorHAnsi"/>
                <w:sz w:val="18"/>
                <w:szCs w:val="18"/>
              </w:rPr>
              <w:t>59.8%</w:t>
            </w:r>
          </w:p>
        </w:tc>
        <w:tc>
          <w:tcPr>
            <w:tcW w:w="1611" w:type="dxa"/>
          </w:tcPr>
          <w:p w14:paraId="59AF97D4" w14:textId="48457566" w:rsidR="00950D66" w:rsidRPr="00451840" w:rsidRDefault="00347E4D" w:rsidP="00381E9A">
            <w:pPr>
              <w:pStyle w:val="BodyText"/>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Pr>
                <w:rFonts w:asciiTheme="minorHAnsi" w:hAnsiTheme="minorHAnsi"/>
                <w:sz w:val="18"/>
                <w:szCs w:val="18"/>
              </w:rPr>
              <w:t>76.6%</w:t>
            </w:r>
          </w:p>
        </w:tc>
      </w:tr>
      <w:tr w:rsidR="00950D66" w:rsidRPr="00451840" w14:paraId="3BBFC6D7" w14:textId="77777777" w:rsidTr="003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9" w:type="dxa"/>
          </w:tcPr>
          <w:p w14:paraId="4FC53D04" w14:textId="77777777" w:rsidR="00950D66" w:rsidRPr="00451840" w:rsidRDefault="00950D66" w:rsidP="00381E9A">
            <w:pPr>
              <w:pStyle w:val="BodyText"/>
              <w:rPr>
                <w:rFonts w:asciiTheme="minorHAnsi" w:hAnsiTheme="minorHAnsi"/>
                <w:b w:val="0"/>
                <w:bCs/>
                <w:sz w:val="18"/>
                <w:szCs w:val="18"/>
              </w:rPr>
            </w:pPr>
            <w:r w:rsidRPr="00451840">
              <w:rPr>
                <w:rFonts w:asciiTheme="minorHAnsi" w:hAnsiTheme="minorHAnsi"/>
                <w:b w:val="0"/>
                <w:bCs/>
                <w:sz w:val="18"/>
                <w:szCs w:val="18"/>
              </w:rPr>
              <w:t>Emotional maturity</w:t>
            </w:r>
          </w:p>
        </w:tc>
        <w:tc>
          <w:tcPr>
            <w:tcW w:w="1610" w:type="dxa"/>
          </w:tcPr>
          <w:p w14:paraId="5CC29ADE" w14:textId="518C7164" w:rsidR="00950D66" w:rsidRPr="00451840" w:rsidRDefault="002F1E94" w:rsidP="00381E9A">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66.3%</w:t>
            </w:r>
          </w:p>
        </w:tc>
        <w:tc>
          <w:tcPr>
            <w:tcW w:w="1611" w:type="dxa"/>
          </w:tcPr>
          <w:p w14:paraId="30BC1D60" w14:textId="3505D384" w:rsidR="00950D66" w:rsidRPr="00451840" w:rsidRDefault="00347E4D" w:rsidP="00381E9A">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84.4%</w:t>
            </w:r>
          </w:p>
        </w:tc>
      </w:tr>
      <w:tr w:rsidR="00950D66" w:rsidRPr="00451840" w14:paraId="2E3DF8A3" w14:textId="77777777" w:rsidTr="00381E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9" w:type="dxa"/>
          </w:tcPr>
          <w:p w14:paraId="473BED36" w14:textId="77777777" w:rsidR="00950D66" w:rsidRPr="00451840" w:rsidRDefault="00950D66" w:rsidP="00381E9A">
            <w:pPr>
              <w:pStyle w:val="BodyText"/>
              <w:rPr>
                <w:rFonts w:asciiTheme="minorHAnsi" w:hAnsiTheme="minorHAnsi"/>
                <w:b w:val="0"/>
                <w:bCs/>
                <w:sz w:val="18"/>
                <w:szCs w:val="18"/>
              </w:rPr>
            </w:pPr>
            <w:r w:rsidRPr="00451840">
              <w:rPr>
                <w:rFonts w:asciiTheme="minorHAnsi" w:hAnsiTheme="minorHAnsi"/>
                <w:b w:val="0"/>
                <w:bCs/>
                <w:sz w:val="18"/>
                <w:szCs w:val="18"/>
              </w:rPr>
              <w:t>Language and cognitive skills (school-based)</w:t>
            </w:r>
          </w:p>
        </w:tc>
        <w:tc>
          <w:tcPr>
            <w:tcW w:w="1610" w:type="dxa"/>
          </w:tcPr>
          <w:p w14:paraId="610818EA" w14:textId="5BB304E7" w:rsidR="00950D66" w:rsidRPr="00451840" w:rsidRDefault="00347E4D" w:rsidP="00381E9A">
            <w:pPr>
              <w:pStyle w:val="BodyText"/>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Pr>
                <w:rFonts w:asciiTheme="minorHAnsi" w:hAnsiTheme="minorHAnsi"/>
                <w:sz w:val="18"/>
                <w:szCs w:val="18"/>
              </w:rPr>
              <w:t>68.5%</w:t>
            </w:r>
          </w:p>
        </w:tc>
        <w:tc>
          <w:tcPr>
            <w:tcW w:w="1611" w:type="dxa"/>
          </w:tcPr>
          <w:p w14:paraId="0EB0C338" w14:textId="5254E141" w:rsidR="00950D66" w:rsidRPr="00451840" w:rsidRDefault="00347E4D" w:rsidP="00381E9A">
            <w:pPr>
              <w:pStyle w:val="BodyText"/>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Pr>
                <w:rFonts w:asciiTheme="minorHAnsi" w:hAnsiTheme="minorHAnsi"/>
                <w:sz w:val="18"/>
                <w:szCs w:val="18"/>
              </w:rPr>
              <w:t>90.9%</w:t>
            </w:r>
          </w:p>
        </w:tc>
      </w:tr>
      <w:tr w:rsidR="00950D66" w:rsidRPr="00451840" w14:paraId="2388FB7C" w14:textId="77777777" w:rsidTr="003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9" w:type="dxa"/>
          </w:tcPr>
          <w:p w14:paraId="1A784F06" w14:textId="77777777" w:rsidR="00950D66" w:rsidRPr="00451840" w:rsidRDefault="00950D66" w:rsidP="00381E9A">
            <w:pPr>
              <w:pStyle w:val="BodyText"/>
              <w:rPr>
                <w:rFonts w:asciiTheme="minorHAnsi" w:hAnsiTheme="minorHAnsi"/>
                <w:b w:val="0"/>
                <w:bCs/>
                <w:sz w:val="18"/>
                <w:szCs w:val="18"/>
              </w:rPr>
            </w:pPr>
            <w:r w:rsidRPr="00451840">
              <w:rPr>
                <w:rFonts w:asciiTheme="minorHAnsi" w:hAnsiTheme="minorHAnsi"/>
                <w:b w:val="0"/>
                <w:bCs/>
                <w:sz w:val="18"/>
                <w:szCs w:val="18"/>
              </w:rPr>
              <w:t>Communication skills and general knowledge</w:t>
            </w:r>
          </w:p>
        </w:tc>
        <w:tc>
          <w:tcPr>
            <w:tcW w:w="1610" w:type="dxa"/>
          </w:tcPr>
          <w:p w14:paraId="147C4970" w14:textId="543B89F3" w:rsidR="00950D66" w:rsidRPr="00451840" w:rsidRDefault="00347E4D" w:rsidP="00381E9A">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72.8%</w:t>
            </w:r>
          </w:p>
        </w:tc>
        <w:tc>
          <w:tcPr>
            <w:tcW w:w="1611" w:type="dxa"/>
          </w:tcPr>
          <w:p w14:paraId="7F1A0043" w14:textId="7766B57F" w:rsidR="00950D66" w:rsidRPr="00451840" w:rsidRDefault="00347E4D" w:rsidP="00381E9A">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87.0%</w:t>
            </w:r>
          </w:p>
        </w:tc>
      </w:tr>
    </w:tbl>
    <w:p w14:paraId="4C4CB490" w14:textId="02B82292" w:rsidR="00A07CA3" w:rsidRDefault="00A07CA3" w:rsidP="008C4C11">
      <w:pPr>
        <w:pStyle w:val="BodyText"/>
        <w:rPr>
          <w:color w:val="FF0000"/>
        </w:rPr>
      </w:pPr>
    </w:p>
    <w:p w14:paraId="4740F548" w14:textId="659870C0" w:rsidR="006B50C0" w:rsidRPr="006B50C0" w:rsidRDefault="006B50C0" w:rsidP="00847B2B">
      <w:pPr>
        <w:pStyle w:val="Heading2"/>
      </w:pPr>
      <w:r w:rsidRPr="004C0188">
        <w:t>Bringing about change</w:t>
      </w:r>
    </w:p>
    <w:p w14:paraId="22BC79A2" w14:textId="098D1845" w:rsidR="008300ED" w:rsidRPr="00FB2B9E" w:rsidRDefault="008300ED" w:rsidP="00BE4ECA">
      <w:pPr>
        <w:pStyle w:val="BodyText"/>
        <w:rPr>
          <w:lang w:eastAsia="en-US"/>
        </w:rPr>
      </w:pPr>
      <w:r w:rsidRPr="2A2CA3F9">
        <w:rPr>
          <w:lang w:eastAsia="en-US"/>
        </w:rPr>
        <w:t xml:space="preserve">The Strong </w:t>
      </w:r>
      <w:r w:rsidR="00400B08" w:rsidRPr="2A2CA3F9">
        <w:rPr>
          <w:lang w:eastAsia="en-US"/>
        </w:rPr>
        <w:t xml:space="preserve">Start to School </w:t>
      </w:r>
      <w:r w:rsidRPr="2A2CA3F9">
        <w:rPr>
          <w:lang w:eastAsia="en-US"/>
        </w:rPr>
        <w:t xml:space="preserve">Program aims to work with families and the local community to ensure all students have an equitable and strong start to school. The program targets the identified AEDC priority areas of social competence, emotional maturity, and physical health and wellbeing. It was created in response to observations by school staff that many children were starting school with deficits in social skills and interacting with peers, due to not attending early childhood education and care services during Covid lockdowns. </w:t>
      </w:r>
    </w:p>
    <w:p w14:paraId="070DFFA8" w14:textId="59824AE8" w:rsidR="003433EB" w:rsidRDefault="003433EB" w:rsidP="003433EB">
      <w:pPr>
        <w:pStyle w:val="NormalWeb"/>
      </w:pPr>
      <w:r>
        <w:rPr>
          <w:noProof/>
        </w:rPr>
        <w:lastRenderedPageBreak/>
        <w:drawing>
          <wp:inline distT="0" distB="0" distL="0" distR="0" wp14:anchorId="1D0FED44" wp14:editId="295641FE">
            <wp:extent cx="2962275" cy="2221706"/>
            <wp:effectExtent l="0" t="0" r="0" b="7620"/>
            <wp:docPr id="1269538016" name="Picture 1" descr="A photograph of the stall from the early childhood ex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538016" name="Picture 1" descr="A photograph of the stall from the early childhood expo."/>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963766" cy="2222824"/>
                    </a:xfrm>
                    <a:prstGeom prst="rect">
                      <a:avLst/>
                    </a:prstGeom>
                    <a:noFill/>
                    <a:ln>
                      <a:noFill/>
                    </a:ln>
                  </pic:spPr>
                </pic:pic>
              </a:graphicData>
            </a:graphic>
          </wp:inline>
        </w:drawing>
      </w:r>
    </w:p>
    <w:p w14:paraId="02A460C9" w14:textId="77777777" w:rsidR="00FB2B9E" w:rsidRPr="00FB2B9E" w:rsidRDefault="00FB2B9E" w:rsidP="00BE4ECA">
      <w:pPr>
        <w:pStyle w:val="BodyText"/>
        <w:rPr>
          <w:lang w:eastAsia="en-US"/>
        </w:rPr>
      </w:pPr>
      <w:r w:rsidRPr="00FB2B9E">
        <w:rPr>
          <w:lang w:eastAsia="en-US"/>
        </w:rPr>
        <w:t>An early childhood expo was held by the school to provide an opportunity for families to connect with community agencies and health organisations, so they could better understand the supports available to provide the best start for children going into school.</w:t>
      </w:r>
    </w:p>
    <w:p w14:paraId="4BF4E5D1" w14:textId="63F53252" w:rsidR="00FB2B9E" w:rsidRDefault="00FB2B9E" w:rsidP="00BE4ECA">
      <w:pPr>
        <w:pStyle w:val="BodyText"/>
        <w:rPr>
          <w:lang w:eastAsia="en-US"/>
        </w:rPr>
      </w:pPr>
      <w:r w:rsidRPr="00FB2B9E">
        <w:rPr>
          <w:lang w:eastAsia="en-US"/>
        </w:rPr>
        <w:t>An occupational therapist</w:t>
      </w:r>
      <w:r w:rsidR="00765944">
        <w:rPr>
          <w:lang w:eastAsia="en-US"/>
        </w:rPr>
        <w:t xml:space="preserve"> (OT)</w:t>
      </w:r>
      <w:r w:rsidRPr="00FB2B9E">
        <w:rPr>
          <w:lang w:eastAsia="en-US"/>
        </w:rPr>
        <w:t xml:space="preserve"> and speech therapist were engaged as part of the transition to school program to assist with early identification of developmental needs and to support children to build independence. They were present at transition visits, parent events and the early childhood expo to build understanding of age-appropriate skills, provide expertise in supporting students and provide guidance to families in seeking support.</w:t>
      </w:r>
    </w:p>
    <w:p w14:paraId="0D215F77" w14:textId="4EAF51E4" w:rsidR="00FB2B9E" w:rsidRPr="00FB2B9E" w:rsidRDefault="00FB2B9E" w:rsidP="00BE4ECA">
      <w:pPr>
        <w:pStyle w:val="BodyText"/>
        <w:rPr>
          <w:lang w:eastAsia="en-US"/>
        </w:rPr>
      </w:pPr>
      <w:r w:rsidRPr="00FB2B9E">
        <w:rPr>
          <w:lang w:eastAsia="en-US"/>
        </w:rPr>
        <w:t xml:space="preserve">Engagement in small-group programs with a social worker supported students at playgroup to develop age-appropriate social skills, communication skills, and self-help skills. This ensured that students started school with a higher level of social competence and emotional maturity, equipped to successfully navigate the school context. It also enabled school staff to identify students and families requiring support prior to starting school and to offer early intervention services where needed. </w:t>
      </w:r>
    </w:p>
    <w:p w14:paraId="571EE13F" w14:textId="039B9D43" w:rsidR="00751939" w:rsidRDefault="00751939" w:rsidP="00751939">
      <w:pPr>
        <w:pStyle w:val="NormalWeb"/>
      </w:pPr>
      <w:r>
        <w:rPr>
          <w:noProof/>
        </w:rPr>
        <w:drawing>
          <wp:inline distT="0" distB="0" distL="0" distR="0" wp14:anchorId="493A280A" wp14:editId="7A766F96">
            <wp:extent cx="3098799" cy="2324100"/>
            <wp:effectExtent l="0" t="0" r="6985" b="0"/>
            <wp:docPr id="174170620" name="Picture 2" descr="4 children showing examples of their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70620" name="Picture 2" descr="4 children showing examples of their work."/>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105914" cy="2329437"/>
                    </a:xfrm>
                    <a:prstGeom prst="rect">
                      <a:avLst/>
                    </a:prstGeom>
                    <a:noFill/>
                    <a:ln>
                      <a:noFill/>
                    </a:ln>
                  </pic:spPr>
                </pic:pic>
              </a:graphicData>
            </a:graphic>
          </wp:inline>
        </w:drawing>
      </w:r>
    </w:p>
    <w:p w14:paraId="1F8FA702" w14:textId="67AC485C" w:rsidR="00357170" w:rsidRPr="00FB2B9E" w:rsidRDefault="00357170" w:rsidP="00BE4ECA">
      <w:pPr>
        <w:pStyle w:val="BodyText"/>
        <w:rPr>
          <w:lang w:eastAsia="en-US"/>
        </w:rPr>
      </w:pPr>
      <w:r w:rsidRPr="2A2CA3F9">
        <w:rPr>
          <w:lang w:eastAsia="en-US"/>
        </w:rPr>
        <w:t xml:space="preserve">The Ten </w:t>
      </w:r>
      <w:r w:rsidR="00581AF6" w:rsidRPr="2A2CA3F9">
        <w:rPr>
          <w:lang w:eastAsia="en-US"/>
        </w:rPr>
        <w:t>B</w:t>
      </w:r>
      <w:r w:rsidRPr="2A2CA3F9">
        <w:rPr>
          <w:lang w:eastAsia="en-US"/>
        </w:rPr>
        <w:t xml:space="preserve">usy </w:t>
      </w:r>
      <w:r w:rsidR="00581AF6" w:rsidRPr="2A2CA3F9">
        <w:rPr>
          <w:lang w:eastAsia="en-US"/>
        </w:rPr>
        <w:t>F</w:t>
      </w:r>
      <w:r w:rsidRPr="2A2CA3F9">
        <w:rPr>
          <w:lang w:eastAsia="en-US"/>
        </w:rPr>
        <w:t xml:space="preserve">ingers </w:t>
      </w:r>
      <w:r w:rsidR="51EF38BE" w:rsidRPr="2A2CA3F9">
        <w:rPr>
          <w:lang w:eastAsia="en-US"/>
        </w:rPr>
        <w:t>P</w:t>
      </w:r>
      <w:r w:rsidRPr="2A2CA3F9">
        <w:rPr>
          <w:lang w:eastAsia="en-US"/>
        </w:rPr>
        <w:t xml:space="preserve">rogram was also run by the school to help children develop their fine motor skills in the year before school. The program encourages scissor work, pencil holding, colouring, and left to right tracking to help children build up the strength in their hands so they are ready to read and write when they start school. </w:t>
      </w:r>
    </w:p>
    <w:p w14:paraId="077EBE73" w14:textId="76DC91E0" w:rsidR="006A4702" w:rsidRPr="004C0188" w:rsidRDefault="006A4702" w:rsidP="00847B2B">
      <w:pPr>
        <w:pStyle w:val="Heading2"/>
      </w:pPr>
      <w:r w:rsidRPr="004C0188">
        <w:t>Partnerships</w:t>
      </w:r>
    </w:p>
    <w:p w14:paraId="68CC1E21" w14:textId="67007A7F" w:rsidR="00357170" w:rsidRPr="00357170" w:rsidRDefault="00357170" w:rsidP="00BE4ECA">
      <w:pPr>
        <w:pStyle w:val="BodyText"/>
      </w:pPr>
      <w:r>
        <w:t xml:space="preserve">Kings Langley Public School worked in conjunction with their onsite Community Hub, allied health professionals (including occupational therapists, speech therapists and a social worker), local early childhood services and teachers at the school to deliver the Strong </w:t>
      </w:r>
      <w:r w:rsidR="2AFA3805">
        <w:t>S</w:t>
      </w:r>
      <w:r w:rsidR="00E35070">
        <w:t xml:space="preserve">tart to </w:t>
      </w:r>
      <w:r w:rsidR="24F8B0B1">
        <w:t>S</w:t>
      </w:r>
      <w:r w:rsidR="00E35070">
        <w:t xml:space="preserve">chool </w:t>
      </w:r>
      <w:r w:rsidR="17E78146">
        <w:t>P</w:t>
      </w:r>
      <w:r>
        <w:t>rogram.</w:t>
      </w:r>
    </w:p>
    <w:p w14:paraId="45E14CD0" w14:textId="162D40F5" w:rsidR="006A4702" w:rsidRPr="00207509" w:rsidRDefault="006A4702" w:rsidP="00847B2B">
      <w:pPr>
        <w:pStyle w:val="Heading2"/>
      </w:pPr>
      <w:r w:rsidRPr="00207509">
        <w:t>Achievements</w:t>
      </w:r>
    </w:p>
    <w:p w14:paraId="2AA9EF8B" w14:textId="4235347F" w:rsidR="005966F7" w:rsidRPr="005966F7" w:rsidRDefault="005966F7" w:rsidP="00BE4ECA">
      <w:pPr>
        <w:pStyle w:val="BodyText"/>
      </w:pPr>
      <w:r>
        <w:t>The early childhood expo held by Kings Langley Public School had 15 agencies and over 50 families visit, connecting children aged 0</w:t>
      </w:r>
      <w:r w:rsidR="00581AF6">
        <w:t xml:space="preserve"> to </w:t>
      </w:r>
      <w:r>
        <w:t xml:space="preserve">8 years old with support from NDIS, speech therapists, occupational therapists, Scouts, social workers, Wesley Mission, the local council, day care services, </w:t>
      </w:r>
      <w:proofErr w:type="gramStart"/>
      <w:r>
        <w:t>playgroup</w:t>
      </w:r>
      <w:proofErr w:type="gramEnd"/>
      <w:r>
        <w:t xml:space="preserve"> and the school. Twelve families joined the Ten Busy Fingers </w:t>
      </w:r>
      <w:r w:rsidR="0E5AEA17">
        <w:t>P</w:t>
      </w:r>
      <w:r>
        <w:t xml:space="preserve">rogram which also enabled educators to identify students requiring additional support and refer families to the right connections within the community. </w:t>
      </w:r>
      <w:r w:rsidR="003D6DCB">
        <w:t>T</w:t>
      </w:r>
      <w:r>
        <w:t>he school’s playgroup focusing on positive play</w:t>
      </w:r>
      <w:r w:rsidR="00581AF6">
        <w:t xml:space="preserve">, </w:t>
      </w:r>
      <w:r>
        <w:t xml:space="preserve">physical activity </w:t>
      </w:r>
      <w:r w:rsidR="00581AF6">
        <w:t>and</w:t>
      </w:r>
      <w:r>
        <w:t xml:space="preserve"> social skills </w:t>
      </w:r>
      <w:r w:rsidR="003D6DCB">
        <w:t>has grown significantly. Initially there were only</w:t>
      </w:r>
      <w:r>
        <w:t xml:space="preserve"> 2 families at initiation</w:t>
      </w:r>
      <w:r w:rsidR="00FC7CF2">
        <w:t>, but now</w:t>
      </w:r>
      <w:r>
        <w:t xml:space="preserve"> 15 families each Thursday</w:t>
      </w:r>
      <w:r w:rsidR="002E0568">
        <w:t xml:space="preserve"> and 12 families each </w:t>
      </w:r>
      <w:r>
        <w:t xml:space="preserve">Tuesday </w:t>
      </w:r>
      <w:r w:rsidR="002E0568">
        <w:t>are supported by the program</w:t>
      </w:r>
      <w:r>
        <w:t>.</w:t>
      </w:r>
    </w:p>
    <w:p w14:paraId="5457671C" w14:textId="76CE508D" w:rsidR="005966F7" w:rsidRDefault="005966F7" w:rsidP="00BE4ECA">
      <w:pPr>
        <w:pStyle w:val="BodyText"/>
      </w:pPr>
      <w:r w:rsidRPr="005966F7">
        <w:t xml:space="preserve">The social worker visits to playgroup enabled families to see activities designed to support social and emotional skills development in action. By providing families access to speech and occupational therapists, this gave families the opportunity to get initial feedback and referrals for their children should further assistance be required. Early childhood health checks were also set up at the school through NSW Health which established the school as a central hub for families from birth through to </w:t>
      </w:r>
      <w:r w:rsidR="00765944">
        <w:t>8</w:t>
      </w:r>
      <w:r w:rsidRPr="005966F7">
        <w:t xml:space="preserve"> years old to identify and meet the needs of children in their early years. </w:t>
      </w:r>
    </w:p>
    <w:p w14:paraId="381B7F2E" w14:textId="77777777" w:rsidR="005966F7" w:rsidRDefault="005966F7" w:rsidP="00BE4ECA">
      <w:pPr>
        <w:pStyle w:val="BodyText"/>
      </w:pPr>
      <w:r w:rsidRPr="005966F7">
        <w:t xml:space="preserve">Educators have seen many children grow in confidence and skills, ready to enter school in 2024, whether that be at Kings Langley Public School or other schools in the community. The school has been able to successfully identify </w:t>
      </w:r>
      <w:r w:rsidRPr="005966F7">
        <w:lastRenderedPageBreak/>
        <w:t xml:space="preserve">students with additional needs, offer pathways to early intervention, and build strong connections with families and networks with agencies throughout the local community. </w:t>
      </w:r>
    </w:p>
    <w:p w14:paraId="4E80335C" w14:textId="77777777" w:rsidR="004F0AAD" w:rsidRDefault="004F0AAD" w:rsidP="00BE4ECA">
      <w:pPr>
        <w:pStyle w:val="BodyText"/>
        <w:rPr>
          <w:lang w:eastAsia="en-US"/>
        </w:rPr>
      </w:pPr>
      <w:r w:rsidRPr="00915392">
        <w:rPr>
          <w:lang w:eastAsia="en-US"/>
        </w:rPr>
        <w:t xml:space="preserve">One of our Kindergarten teachers was given time off class to visit 3 of the main feeder preschools. She ran 4 school readiness sessions at each preschool. </w:t>
      </w:r>
    </w:p>
    <w:p w14:paraId="12F5F5E1" w14:textId="58672AF4" w:rsidR="00062BD2" w:rsidRPr="00915392" w:rsidRDefault="00062BD2" w:rsidP="00BE4ECA">
      <w:pPr>
        <w:pStyle w:val="BodyText"/>
        <w:rPr>
          <w:rFonts w:eastAsiaTheme="minorHAnsi"/>
          <w:color w:val="auto"/>
          <w:lang w:eastAsia="en-US"/>
        </w:rPr>
      </w:pPr>
      <w:r w:rsidRPr="00915392">
        <w:rPr>
          <w:rFonts w:eastAsiaTheme="minorHAnsi"/>
          <w:color w:val="auto"/>
          <w:lang w:eastAsia="en-US"/>
        </w:rPr>
        <w:t>At the first orientation visit (6</w:t>
      </w:r>
      <w:r w:rsidR="00765944">
        <w:rPr>
          <w:rFonts w:eastAsiaTheme="minorHAnsi"/>
          <w:color w:val="auto"/>
          <w:lang w:eastAsia="en-US"/>
        </w:rPr>
        <w:t xml:space="preserve"> </w:t>
      </w:r>
      <w:r w:rsidRPr="00915392">
        <w:rPr>
          <w:rFonts w:eastAsiaTheme="minorHAnsi"/>
          <w:color w:val="auto"/>
          <w:lang w:eastAsia="en-US"/>
        </w:rPr>
        <w:t xml:space="preserve">months prior to starting school) we gave each student a fine motor pack that our OT and teachers put together. These packs included </w:t>
      </w:r>
      <w:r w:rsidR="00765944">
        <w:rPr>
          <w:rFonts w:eastAsiaTheme="minorHAnsi"/>
          <w:color w:val="auto"/>
          <w:lang w:eastAsia="en-US"/>
        </w:rPr>
        <w:t>modelling clay</w:t>
      </w:r>
      <w:r w:rsidRPr="00915392">
        <w:rPr>
          <w:rFonts w:eastAsiaTheme="minorHAnsi"/>
          <w:color w:val="auto"/>
          <w:lang w:eastAsia="en-US"/>
        </w:rPr>
        <w:t>, a threading activity, a spinning top, a laminated name card for students to trace, and a list of suggested activities to build fine motor strength.</w:t>
      </w:r>
    </w:p>
    <w:p w14:paraId="03D341A1" w14:textId="422DF006" w:rsidR="006A4702" w:rsidRPr="004C0188" w:rsidRDefault="006A4702" w:rsidP="00847B2B">
      <w:pPr>
        <w:pStyle w:val="Heading2"/>
      </w:pPr>
      <w:r w:rsidRPr="004C0188">
        <w:t>Looking ahead</w:t>
      </w:r>
    </w:p>
    <w:p w14:paraId="57AB9562" w14:textId="77777777" w:rsidR="00281280" w:rsidRPr="00281280" w:rsidRDefault="00281280" w:rsidP="00BE4ECA">
      <w:pPr>
        <w:pStyle w:val="BodyText"/>
      </w:pPr>
      <w:r w:rsidRPr="00281280">
        <w:t>Kings Langley Public School plans to continue their current programs and hold another early childhood expo next year. The school will also continue focusing on creating and strengthening interagency relationships to ensure the needs of all families are met.</w:t>
      </w:r>
    </w:p>
    <w:p w14:paraId="71099CC1" w14:textId="23781CF8" w:rsidR="00847B2B" w:rsidRDefault="00AD783A" w:rsidP="00847B2B">
      <w:pPr>
        <w:pStyle w:val="FeatureBox2"/>
        <w:keepNext/>
        <w:spacing w:before="0"/>
      </w:pPr>
      <w:r w:rsidRPr="00C07EAB">
        <w:t>For more information</w:t>
      </w:r>
      <w:r w:rsidR="004C0FF5">
        <w:t>,</w:t>
      </w:r>
      <w:r w:rsidR="00C07EAB" w:rsidRPr="00C07EAB">
        <w:t xml:space="preserve"> contact </w:t>
      </w:r>
      <w:r w:rsidR="004020F6">
        <w:t xml:space="preserve">the </w:t>
      </w:r>
      <w:r w:rsidRPr="00C07EAB">
        <w:t xml:space="preserve">AEDC NSW </w:t>
      </w:r>
      <w:r w:rsidR="00501D07">
        <w:t>Project Team</w:t>
      </w:r>
      <w:r w:rsidR="004020F6">
        <w:t>:</w:t>
      </w:r>
      <w:r w:rsidRPr="00E32D20">
        <w:t xml:space="preserve"> </w:t>
      </w:r>
    </w:p>
    <w:p w14:paraId="1F90E45C" w14:textId="2F214564" w:rsidR="00847B2B" w:rsidRDefault="00AD783A" w:rsidP="00847B2B">
      <w:pPr>
        <w:pStyle w:val="FeatureBox2"/>
        <w:keepNext/>
        <w:spacing w:before="0"/>
      </w:pPr>
      <w:r w:rsidRPr="00E32D20">
        <w:t xml:space="preserve">Phone: </w:t>
      </w:r>
      <w:r w:rsidR="00CA4B9F">
        <w:t>1300 083 698</w:t>
      </w:r>
      <w:r>
        <w:t xml:space="preserve"> </w:t>
      </w:r>
    </w:p>
    <w:p w14:paraId="4EEFF56E" w14:textId="149559D1" w:rsidR="00BB3D37" w:rsidRPr="00BB3D37" w:rsidRDefault="00AD783A" w:rsidP="00847B2B">
      <w:pPr>
        <w:pStyle w:val="FeatureBox2"/>
        <w:keepNext/>
        <w:spacing w:before="0"/>
        <w:sectPr w:rsidR="00BB3D37" w:rsidRPr="00BB3D37" w:rsidSect="00D45550">
          <w:type w:val="continuous"/>
          <w:pgSz w:w="11906" w:h="16838" w:code="9"/>
          <w:pgMar w:top="851" w:right="851" w:bottom="851" w:left="851" w:header="397" w:footer="240" w:gutter="0"/>
          <w:cols w:num="2" w:space="708"/>
          <w:titlePg/>
          <w:docGrid w:linePitch="360"/>
        </w:sectPr>
      </w:pPr>
      <w:r>
        <w:t>Email: aedc@det.nsw.edu.</w:t>
      </w:r>
      <w:r w:rsidR="00CF7183">
        <w:t>a</w:t>
      </w:r>
      <w:r w:rsidR="000B3266">
        <w:t>u</w:t>
      </w:r>
    </w:p>
    <w:p w14:paraId="29AEAF95" w14:textId="23FEDD06" w:rsidR="006D2FD4" w:rsidRPr="00336799" w:rsidRDefault="006D2FD4" w:rsidP="002C4EAC">
      <w:pPr>
        <w:pStyle w:val="BodyText"/>
      </w:pPr>
    </w:p>
    <w:sectPr w:rsidR="006D2FD4" w:rsidRPr="00336799" w:rsidSect="00D45550">
      <w:type w:val="continuous"/>
      <w:pgSz w:w="11906" w:h="16838" w:code="9"/>
      <w:pgMar w:top="1418" w:right="851" w:bottom="851" w:left="851" w:header="397"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BB9AA" w14:textId="77777777" w:rsidR="00D45550" w:rsidRDefault="00D45550" w:rsidP="00921FD3">
      <w:r>
        <w:separator/>
      </w:r>
    </w:p>
  </w:endnote>
  <w:endnote w:type="continuationSeparator" w:id="0">
    <w:p w14:paraId="7AF800EA" w14:textId="77777777" w:rsidR="00D45550" w:rsidRDefault="00D45550" w:rsidP="00921FD3">
      <w:r>
        <w:continuationSeparator/>
      </w:r>
    </w:p>
  </w:endnote>
  <w:endnote w:type="continuationNotice" w:id="1">
    <w:p w14:paraId="4133C8AD" w14:textId="77777777" w:rsidR="00D45550" w:rsidRDefault="00D455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embedRegular r:id="rId1" w:fontKey="{AAD53AE6-1887-4804-A340-93777DE61751}"/>
    <w:embedBold r:id="rId2" w:fontKey="{D0F3AF8A-5D48-4EBF-AB36-BC21F1E81397}"/>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Public Sans SemiBold">
    <w:panose1 w:val="00000000000000000000"/>
    <w:charset w:val="00"/>
    <w:family w:val="auto"/>
    <w:pitch w:val="variable"/>
    <w:sig w:usb0="A00000FF" w:usb1="4000205B" w:usb2="00000000" w:usb3="00000000" w:csb0="00000193" w:csb1="00000000"/>
    <w:embedRegular r:id="rId3" w:subsetted="1" w:fontKey="{386F4BBF-CF7C-4EFE-87CE-846E09C75C5C}"/>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61D8" w14:textId="09D58026" w:rsidR="00610A2D" w:rsidRPr="008645D7" w:rsidRDefault="00D464C6" w:rsidP="00785B2A">
    <w:pPr>
      <w:pStyle w:val="Footer"/>
      <w:tabs>
        <w:tab w:val="right" w:pos="9639"/>
      </w:tabs>
    </w:pPr>
    <w:hyperlink r:id="rId1" w:history="1">
      <w:r w:rsidR="51584508" w:rsidRPr="00151F75">
        <w:rPr>
          <w:rStyle w:val="Hyperlink"/>
        </w:rPr>
        <w:t>© State of New South Wales (Department of Education)</w:t>
      </w:r>
    </w:hyperlink>
    <w:r w:rsidR="51584508" w:rsidRPr="00151F75">
      <w:t xml:space="preserve">, </w:t>
    </w:r>
    <w:r w:rsidR="51584508" w:rsidRPr="00102061">
      <w:rPr>
        <w:color w:val="002664" w:themeColor="accent2"/>
      </w:rPr>
      <w:t>202</w:t>
    </w:r>
    <w:r w:rsidR="00513115">
      <w:rPr>
        <w:color w:val="002664" w:themeColor="accent2"/>
      </w:rPr>
      <w:t>4</w:t>
    </w:r>
    <w:r w:rsidR="51584508" w:rsidRPr="00102061">
      <w:rPr>
        <w:color w:val="002664" w:themeColor="accent2"/>
      </w:rPr>
      <w:t xml:space="preserve">. </w:t>
    </w:r>
    <w:r w:rsidR="00785B2A">
      <w:ptab w:relativeTo="margin" w:alignment="right" w:leader="none"/>
    </w:r>
    <w:r w:rsidR="00785B2A">
      <w:rPr>
        <w:b/>
        <w:noProof/>
        <w:sz w:val="28"/>
        <w:szCs w:val="28"/>
      </w:rPr>
      <w:drawing>
        <wp:inline distT="0" distB="0" distL="0" distR="0" wp14:anchorId="67BB963B" wp14:editId="227F3FE9">
          <wp:extent cx="571500" cy="190500"/>
          <wp:effectExtent l="0" t="0" r="0" b="0"/>
          <wp:docPr id="9" name="Picture 9" descr="Creative Commons Attribution license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Attribution license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r w:rsidR="008645D7">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5F11" w14:textId="0DA260CD" w:rsidR="004B73BD" w:rsidRPr="004B73BD" w:rsidRDefault="00D464C6" w:rsidP="001963C2">
    <w:pPr>
      <w:pStyle w:val="Footer"/>
      <w:tabs>
        <w:tab w:val="right" w:pos="9639"/>
      </w:tabs>
    </w:pPr>
    <w:hyperlink r:id="rId1" w:history="1">
      <w:r w:rsidR="51584508" w:rsidRPr="00151F75">
        <w:rPr>
          <w:rStyle w:val="Hyperlink"/>
        </w:rPr>
        <w:t>© State of New South Wales (Department of Education)</w:t>
      </w:r>
    </w:hyperlink>
    <w:r w:rsidR="51584508" w:rsidRPr="00151F75">
      <w:t xml:space="preserve">, </w:t>
    </w:r>
    <w:r w:rsidR="51584508" w:rsidRPr="00102061">
      <w:rPr>
        <w:color w:val="002664" w:themeColor="accent2"/>
      </w:rPr>
      <w:t>202</w:t>
    </w:r>
    <w:r w:rsidR="00513115">
      <w:rPr>
        <w:color w:val="002664" w:themeColor="accent2"/>
      </w:rPr>
      <w:t>4</w:t>
    </w:r>
    <w:r w:rsidR="51584508" w:rsidRPr="00102061">
      <w:rPr>
        <w:color w:val="002664" w:themeColor="accent2"/>
      </w:rPr>
      <w:t>.</w:t>
    </w:r>
    <w:r w:rsidR="00BE4ECA">
      <w:t xml:space="preserve"> </w:t>
    </w:r>
    <w:r w:rsidR="004B73BD">
      <w:ptab w:relativeTo="margin" w:alignment="right" w:leader="none"/>
    </w:r>
    <w:r w:rsidR="001963C2">
      <w:rPr>
        <w:b/>
        <w:noProof/>
        <w:sz w:val="28"/>
        <w:szCs w:val="28"/>
      </w:rPr>
      <w:drawing>
        <wp:inline distT="0" distB="0" distL="0" distR="0" wp14:anchorId="03A881A2" wp14:editId="7281E809">
          <wp:extent cx="571500" cy="190500"/>
          <wp:effectExtent l="0" t="0" r="0" b="0"/>
          <wp:docPr id="10" name="Picture 10" descr="Creative Commons Attribution license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Attribution license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7D2D4" w14:textId="77777777" w:rsidR="00D45550" w:rsidRDefault="00D45550" w:rsidP="00921FD3">
      <w:bookmarkStart w:id="0" w:name="_Hlk140581156"/>
      <w:bookmarkEnd w:id="0"/>
      <w:r>
        <w:separator/>
      </w:r>
    </w:p>
  </w:footnote>
  <w:footnote w:type="continuationSeparator" w:id="0">
    <w:p w14:paraId="5E3D7609" w14:textId="77777777" w:rsidR="00D45550" w:rsidRDefault="00D45550" w:rsidP="00921FD3">
      <w:r>
        <w:continuationSeparator/>
      </w:r>
    </w:p>
  </w:footnote>
  <w:footnote w:type="continuationNotice" w:id="1">
    <w:p w14:paraId="764D2CC2" w14:textId="77777777" w:rsidR="00D45550" w:rsidRDefault="00D455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DEBB" w14:textId="51420F5B" w:rsidR="00C52929" w:rsidRDefault="00B44C24">
    <w:pPr>
      <w:pStyle w:val="Header"/>
    </w:pPr>
    <w:r>
      <w:t>Kings Langley Public School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4EAD" w14:textId="77777777" w:rsidR="004B73BD" w:rsidRDefault="004B73BD">
    <w:pPr>
      <w:pStyle w:val="Header"/>
    </w:pPr>
    <w:r>
      <w:rPr>
        <w:noProof/>
      </w:rPr>
      <mc:AlternateContent>
        <mc:Choice Requires="wps">
          <w:drawing>
            <wp:anchor distT="0" distB="0" distL="114300" distR="114300" simplePos="0" relativeHeight="251658240" behindDoc="1" locked="0" layoutInCell="1" allowOverlap="1" wp14:anchorId="775B7C09" wp14:editId="0BB26567">
              <wp:simplePos x="0" y="0"/>
              <wp:positionH relativeFrom="page">
                <wp:align>center</wp:align>
              </wp:positionH>
              <wp:positionV relativeFrom="page">
                <wp:align>top</wp:align>
              </wp:positionV>
              <wp:extent cx="7560000" cy="2340000"/>
              <wp:effectExtent l="0" t="0" r="22225" b="2222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2340000"/>
                      </a:xfrm>
                      <a:prstGeom prst="rect">
                        <a:avLst/>
                      </a:prstGeom>
                      <a:ln/>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EE5C8" id="Rectangle 5" o:spid="_x0000_s1026" alt="&quot;&quot;" style="position:absolute;margin-left:0;margin-top:0;width:595.3pt;height:184.25pt;z-index:-251658240;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" fillcolor="#cbedfd [3208]" strokecolor="white [3201]" strokeweight="1.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000000"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000000"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3"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000000"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 w15:restartNumberingAfterBreak="0">
    <w:nsid w:val="505C1821"/>
    <w:multiLevelType w:val="hybridMultilevel"/>
    <w:tmpl w:val="9B0EE998"/>
    <w:lvl w:ilvl="0" w:tplc="089CAF1A">
      <w:start w:val="1"/>
      <w:numFmt w:val="bullet"/>
      <w:pStyle w:val="ListBullet"/>
      <w:lvlText w:val=""/>
      <w:lvlJc w:val="left"/>
      <w:pPr>
        <w:tabs>
          <w:tab w:val="num" w:pos="357"/>
        </w:tabs>
        <w:ind w:left="357" w:hanging="357"/>
      </w:pPr>
      <w:rPr>
        <w:rFonts w:ascii="Symbol" w:hAnsi="Symbol" w:hint="default"/>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000000"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55E165A6"/>
    <w:multiLevelType w:val="multilevel"/>
    <w:tmpl w:val="AB28D2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03441E8"/>
    <w:multiLevelType w:val="hybridMultilevel"/>
    <w:tmpl w:val="40A69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95362954">
    <w:abstractNumId w:val="4"/>
  </w:num>
  <w:num w:numId="2" w16cid:durableId="871919322">
    <w:abstractNumId w:val="5"/>
  </w:num>
  <w:num w:numId="3" w16cid:durableId="265428377">
    <w:abstractNumId w:val="3"/>
  </w:num>
  <w:num w:numId="4" w16cid:durableId="1525944155">
    <w:abstractNumId w:val="0"/>
  </w:num>
  <w:num w:numId="5" w16cid:durableId="487402734">
    <w:abstractNumId w:val="2"/>
  </w:num>
  <w:num w:numId="6" w16cid:durableId="1306157818">
    <w:abstractNumId w:val="1"/>
  </w:num>
  <w:num w:numId="7" w16cid:durableId="1560048215">
    <w:abstractNumId w:val="1"/>
    <w:lvlOverride w:ilvl="0">
      <w:startOverride w:val="1"/>
    </w:lvlOverride>
  </w:num>
  <w:num w:numId="8" w16cid:durableId="1684549027">
    <w:abstractNumId w:val="0"/>
    <w:lvlOverride w:ilvl="0">
      <w:startOverride w:val="1"/>
    </w:lvlOverride>
  </w:num>
  <w:num w:numId="9" w16cid:durableId="1539507736">
    <w:abstractNumId w:val="2"/>
    <w:lvlOverride w:ilvl="0">
      <w:startOverride w:val="1"/>
    </w:lvlOverride>
  </w:num>
  <w:num w:numId="10" w16cid:durableId="563562029">
    <w:abstractNumId w:val="4"/>
  </w:num>
  <w:num w:numId="11" w16cid:durableId="1406681167">
    <w:abstractNumId w:val="1"/>
  </w:num>
  <w:num w:numId="12" w16cid:durableId="1196311767">
    <w:abstractNumId w:val="5"/>
  </w:num>
  <w:num w:numId="13" w16cid:durableId="423065916">
    <w:abstractNumId w:val="3"/>
  </w:num>
  <w:num w:numId="14" w16cid:durableId="1555431906">
    <w:abstractNumId w:val="0"/>
  </w:num>
  <w:num w:numId="15" w16cid:durableId="72624916">
    <w:abstractNumId w:val="2"/>
  </w:num>
  <w:num w:numId="16" w16cid:durableId="2097163878">
    <w:abstractNumId w:val="5"/>
  </w:num>
  <w:num w:numId="17" w16cid:durableId="1888103601">
    <w:abstractNumId w:val="3"/>
  </w:num>
  <w:num w:numId="18" w16cid:durableId="1231038896">
    <w:abstractNumId w:val="4"/>
  </w:num>
  <w:num w:numId="19" w16cid:durableId="826243363">
    <w:abstractNumId w:val="0"/>
  </w:num>
  <w:num w:numId="20" w16cid:durableId="1663463645">
    <w:abstractNumId w:val="2"/>
  </w:num>
  <w:num w:numId="21" w16cid:durableId="231236848">
    <w:abstractNumId w:val="1"/>
  </w:num>
  <w:num w:numId="22" w16cid:durableId="1489399718">
    <w:abstractNumId w:val="4"/>
    <w:lvlOverride w:ilvl="0">
      <w:startOverride w:val="1"/>
    </w:lvlOverride>
  </w:num>
  <w:num w:numId="23" w16cid:durableId="820082096">
    <w:abstractNumId w:val="5"/>
    <w:lvlOverride w:ilvl="0">
      <w:startOverride w:val="1"/>
    </w:lvlOverride>
  </w:num>
  <w:num w:numId="24" w16cid:durableId="1209103268">
    <w:abstractNumId w:val="3"/>
    <w:lvlOverride w:ilvl="0">
      <w:startOverride w:val="1"/>
    </w:lvlOverride>
  </w:num>
  <w:num w:numId="25" w16cid:durableId="2021393611">
    <w:abstractNumId w:val="4"/>
  </w:num>
  <w:num w:numId="26" w16cid:durableId="782190099">
    <w:abstractNumId w:val="1"/>
  </w:num>
  <w:num w:numId="27" w16cid:durableId="1711297513">
    <w:abstractNumId w:val="1"/>
    <w:lvlOverride w:ilvl="0">
      <w:startOverride w:val="1"/>
    </w:lvlOverride>
  </w:num>
  <w:num w:numId="28" w16cid:durableId="5912604">
    <w:abstractNumId w:val="1"/>
    <w:lvlOverride w:ilvl="0">
      <w:startOverride w:val="1"/>
    </w:lvlOverride>
  </w:num>
  <w:num w:numId="29" w16cid:durableId="1756977030">
    <w:abstractNumId w:val="0"/>
    <w:lvlOverride w:ilvl="0">
      <w:startOverride w:val="1"/>
    </w:lvlOverride>
  </w:num>
  <w:num w:numId="30" w16cid:durableId="126898441">
    <w:abstractNumId w:val="7"/>
  </w:num>
  <w:num w:numId="31" w16cid:durableId="14412208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A7"/>
    <w:rsid w:val="00002C93"/>
    <w:rsid w:val="000100A3"/>
    <w:rsid w:val="000106AC"/>
    <w:rsid w:val="00011994"/>
    <w:rsid w:val="00016268"/>
    <w:rsid w:val="00025E7F"/>
    <w:rsid w:val="00030C2E"/>
    <w:rsid w:val="00030FD2"/>
    <w:rsid w:val="000319D3"/>
    <w:rsid w:val="000319DF"/>
    <w:rsid w:val="00033066"/>
    <w:rsid w:val="000369F8"/>
    <w:rsid w:val="000423AF"/>
    <w:rsid w:val="00042ED7"/>
    <w:rsid w:val="00046ACD"/>
    <w:rsid w:val="0005359F"/>
    <w:rsid w:val="0005618A"/>
    <w:rsid w:val="00062BD2"/>
    <w:rsid w:val="000829D3"/>
    <w:rsid w:val="00085927"/>
    <w:rsid w:val="00095F11"/>
    <w:rsid w:val="0009764F"/>
    <w:rsid w:val="000A065F"/>
    <w:rsid w:val="000A3A88"/>
    <w:rsid w:val="000B3266"/>
    <w:rsid w:val="000C34C5"/>
    <w:rsid w:val="000D6B77"/>
    <w:rsid w:val="000E0F87"/>
    <w:rsid w:val="000F2E84"/>
    <w:rsid w:val="00102061"/>
    <w:rsid w:val="001106A0"/>
    <w:rsid w:val="00111775"/>
    <w:rsid w:val="0013204F"/>
    <w:rsid w:val="0013421B"/>
    <w:rsid w:val="00135F60"/>
    <w:rsid w:val="0014157C"/>
    <w:rsid w:val="001419CE"/>
    <w:rsid w:val="001455B6"/>
    <w:rsid w:val="001467C3"/>
    <w:rsid w:val="0015035F"/>
    <w:rsid w:val="00150CAE"/>
    <w:rsid w:val="001554D7"/>
    <w:rsid w:val="00161785"/>
    <w:rsid w:val="00162093"/>
    <w:rsid w:val="00163D68"/>
    <w:rsid w:val="00163DF6"/>
    <w:rsid w:val="001668B1"/>
    <w:rsid w:val="00171A0C"/>
    <w:rsid w:val="001728CA"/>
    <w:rsid w:val="00173F70"/>
    <w:rsid w:val="001800FA"/>
    <w:rsid w:val="001821A3"/>
    <w:rsid w:val="00184301"/>
    <w:rsid w:val="00186697"/>
    <w:rsid w:val="00193D21"/>
    <w:rsid w:val="00194405"/>
    <w:rsid w:val="001945EC"/>
    <w:rsid w:val="001963C2"/>
    <w:rsid w:val="00196D6C"/>
    <w:rsid w:val="001A186C"/>
    <w:rsid w:val="001A4969"/>
    <w:rsid w:val="001A628B"/>
    <w:rsid w:val="001B0831"/>
    <w:rsid w:val="001C0651"/>
    <w:rsid w:val="001C2AD2"/>
    <w:rsid w:val="001D0210"/>
    <w:rsid w:val="001D4825"/>
    <w:rsid w:val="001D4C98"/>
    <w:rsid w:val="001D587F"/>
    <w:rsid w:val="001D754D"/>
    <w:rsid w:val="001E04AA"/>
    <w:rsid w:val="001E0762"/>
    <w:rsid w:val="001E0C83"/>
    <w:rsid w:val="001E62B7"/>
    <w:rsid w:val="001E7931"/>
    <w:rsid w:val="001F757C"/>
    <w:rsid w:val="001F7B79"/>
    <w:rsid w:val="00207509"/>
    <w:rsid w:val="00211023"/>
    <w:rsid w:val="002164CC"/>
    <w:rsid w:val="00216B6C"/>
    <w:rsid w:val="00224DDA"/>
    <w:rsid w:val="00233115"/>
    <w:rsid w:val="002409AB"/>
    <w:rsid w:val="002442A5"/>
    <w:rsid w:val="002443D2"/>
    <w:rsid w:val="00246190"/>
    <w:rsid w:val="00247B09"/>
    <w:rsid w:val="00252DF6"/>
    <w:rsid w:val="002530BB"/>
    <w:rsid w:val="002605EC"/>
    <w:rsid w:val="00262045"/>
    <w:rsid w:val="00274B76"/>
    <w:rsid w:val="00275F0C"/>
    <w:rsid w:val="0027645B"/>
    <w:rsid w:val="00276A3B"/>
    <w:rsid w:val="00280506"/>
    <w:rsid w:val="00281280"/>
    <w:rsid w:val="00284DA5"/>
    <w:rsid w:val="00286D0E"/>
    <w:rsid w:val="00287597"/>
    <w:rsid w:val="002911EF"/>
    <w:rsid w:val="00297E89"/>
    <w:rsid w:val="002A39DF"/>
    <w:rsid w:val="002C4161"/>
    <w:rsid w:val="002C4EAC"/>
    <w:rsid w:val="002C4F01"/>
    <w:rsid w:val="002C4FBA"/>
    <w:rsid w:val="002C7806"/>
    <w:rsid w:val="002D06D6"/>
    <w:rsid w:val="002D0FCF"/>
    <w:rsid w:val="002D615C"/>
    <w:rsid w:val="002D6E1E"/>
    <w:rsid w:val="002D7A8C"/>
    <w:rsid w:val="002E0568"/>
    <w:rsid w:val="002E235A"/>
    <w:rsid w:val="002E34BF"/>
    <w:rsid w:val="002F1E94"/>
    <w:rsid w:val="002F54E8"/>
    <w:rsid w:val="00305D69"/>
    <w:rsid w:val="0030656B"/>
    <w:rsid w:val="0031272B"/>
    <w:rsid w:val="00316B63"/>
    <w:rsid w:val="003226D8"/>
    <w:rsid w:val="00324E0D"/>
    <w:rsid w:val="003266CA"/>
    <w:rsid w:val="00326B78"/>
    <w:rsid w:val="00332DBA"/>
    <w:rsid w:val="00333458"/>
    <w:rsid w:val="00340CA0"/>
    <w:rsid w:val="003433EB"/>
    <w:rsid w:val="00343BB5"/>
    <w:rsid w:val="003450AA"/>
    <w:rsid w:val="003452A6"/>
    <w:rsid w:val="00347E4D"/>
    <w:rsid w:val="003503CC"/>
    <w:rsid w:val="003522CE"/>
    <w:rsid w:val="003542E1"/>
    <w:rsid w:val="00357170"/>
    <w:rsid w:val="00357235"/>
    <w:rsid w:val="00360042"/>
    <w:rsid w:val="00360E0B"/>
    <w:rsid w:val="00370677"/>
    <w:rsid w:val="00370A66"/>
    <w:rsid w:val="00371F6A"/>
    <w:rsid w:val="0037399B"/>
    <w:rsid w:val="00376323"/>
    <w:rsid w:val="003808DA"/>
    <w:rsid w:val="00387695"/>
    <w:rsid w:val="00387EDC"/>
    <w:rsid w:val="003960B9"/>
    <w:rsid w:val="003A0A0D"/>
    <w:rsid w:val="003A44F5"/>
    <w:rsid w:val="003B17A1"/>
    <w:rsid w:val="003B19B3"/>
    <w:rsid w:val="003B4C2F"/>
    <w:rsid w:val="003B523A"/>
    <w:rsid w:val="003B59F9"/>
    <w:rsid w:val="003B600F"/>
    <w:rsid w:val="003C3E43"/>
    <w:rsid w:val="003C40DA"/>
    <w:rsid w:val="003C6A36"/>
    <w:rsid w:val="003D6DCB"/>
    <w:rsid w:val="003E530F"/>
    <w:rsid w:val="003F2324"/>
    <w:rsid w:val="003F2482"/>
    <w:rsid w:val="003F5577"/>
    <w:rsid w:val="00400B08"/>
    <w:rsid w:val="004020F6"/>
    <w:rsid w:val="00402E8F"/>
    <w:rsid w:val="00403322"/>
    <w:rsid w:val="004043CC"/>
    <w:rsid w:val="00404B96"/>
    <w:rsid w:val="00414BBA"/>
    <w:rsid w:val="00414DAE"/>
    <w:rsid w:val="0042374C"/>
    <w:rsid w:val="00423FF7"/>
    <w:rsid w:val="0043431C"/>
    <w:rsid w:val="0043445D"/>
    <w:rsid w:val="00434A59"/>
    <w:rsid w:val="00436003"/>
    <w:rsid w:val="00437204"/>
    <w:rsid w:val="004377BB"/>
    <w:rsid w:val="00437ADA"/>
    <w:rsid w:val="00437B6D"/>
    <w:rsid w:val="004412A4"/>
    <w:rsid w:val="004412A6"/>
    <w:rsid w:val="00442D54"/>
    <w:rsid w:val="0045338A"/>
    <w:rsid w:val="004609D1"/>
    <w:rsid w:val="00461B8C"/>
    <w:rsid w:val="00465864"/>
    <w:rsid w:val="00465909"/>
    <w:rsid w:val="00473FB7"/>
    <w:rsid w:val="004747A0"/>
    <w:rsid w:val="00475E3A"/>
    <w:rsid w:val="00482C64"/>
    <w:rsid w:val="00482E74"/>
    <w:rsid w:val="00491CFA"/>
    <w:rsid w:val="00492394"/>
    <w:rsid w:val="00494710"/>
    <w:rsid w:val="00496F42"/>
    <w:rsid w:val="004978AD"/>
    <w:rsid w:val="004A4836"/>
    <w:rsid w:val="004A6226"/>
    <w:rsid w:val="004B0EE6"/>
    <w:rsid w:val="004B1744"/>
    <w:rsid w:val="004B19B4"/>
    <w:rsid w:val="004B24E3"/>
    <w:rsid w:val="004B48EB"/>
    <w:rsid w:val="004B497E"/>
    <w:rsid w:val="004B5102"/>
    <w:rsid w:val="004B63AC"/>
    <w:rsid w:val="004B73BD"/>
    <w:rsid w:val="004C02EC"/>
    <w:rsid w:val="004C0FF5"/>
    <w:rsid w:val="004C1A21"/>
    <w:rsid w:val="004C35B2"/>
    <w:rsid w:val="004C6BF4"/>
    <w:rsid w:val="004D1302"/>
    <w:rsid w:val="004D5BE5"/>
    <w:rsid w:val="004E225E"/>
    <w:rsid w:val="004E2B21"/>
    <w:rsid w:val="004E454F"/>
    <w:rsid w:val="004F0AAD"/>
    <w:rsid w:val="004F37B7"/>
    <w:rsid w:val="004F4880"/>
    <w:rsid w:val="004F6D4C"/>
    <w:rsid w:val="004F77CB"/>
    <w:rsid w:val="00500AA7"/>
    <w:rsid w:val="00500B67"/>
    <w:rsid w:val="00501D07"/>
    <w:rsid w:val="00501F04"/>
    <w:rsid w:val="005117E3"/>
    <w:rsid w:val="00513115"/>
    <w:rsid w:val="005171C1"/>
    <w:rsid w:val="00520735"/>
    <w:rsid w:val="005269ED"/>
    <w:rsid w:val="00530A05"/>
    <w:rsid w:val="0053238E"/>
    <w:rsid w:val="00534EB6"/>
    <w:rsid w:val="005376CA"/>
    <w:rsid w:val="00541464"/>
    <w:rsid w:val="005417DC"/>
    <w:rsid w:val="00542E6F"/>
    <w:rsid w:val="00544641"/>
    <w:rsid w:val="00544E33"/>
    <w:rsid w:val="00544E58"/>
    <w:rsid w:val="00550F70"/>
    <w:rsid w:val="00560F6E"/>
    <w:rsid w:val="0056279E"/>
    <w:rsid w:val="00562C19"/>
    <w:rsid w:val="0056309E"/>
    <w:rsid w:val="0056392E"/>
    <w:rsid w:val="005668BE"/>
    <w:rsid w:val="00571FBE"/>
    <w:rsid w:val="00573306"/>
    <w:rsid w:val="00574907"/>
    <w:rsid w:val="005758D2"/>
    <w:rsid w:val="00575D27"/>
    <w:rsid w:val="0058194F"/>
    <w:rsid w:val="00581AF6"/>
    <w:rsid w:val="00586CF7"/>
    <w:rsid w:val="0059207E"/>
    <w:rsid w:val="00594DAC"/>
    <w:rsid w:val="00595377"/>
    <w:rsid w:val="005966F7"/>
    <w:rsid w:val="005A1041"/>
    <w:rsid w:val="005A3365"/>
    <w:rsid w:val="005A3D3C"/>
    <w:rsid w:val="005A4D28"/>
    <w:rsid w:val="005B2F8C"/>
    <w:rsid w:val="005C302B"/>
    <w:rsid w:val="005C5152"/>
    <w:rsid w:val="005C618D"/>
    <w:rsid w:val="005C7C60"/>
    <w:rsid w:val="005D0A19"/>
    <w:rsid w:val="005D2957"/>
    <w:rsid w:val="005D2D7A"/>
    <w:rsid w:val="005D42B2"/>
    <w:rsid w:val="005D66AB"/>
    <w:rsid w:val="005E04AB"/>
    <w:rsid w:val="005E5EC0"/>
    <w:rsid w:val="005E6527"/>
    <w:rsid w:val="005F1786"/>
    <w:rsid w:val="005F252B"/>
    <w:rsid w:val="005F4E21"/>
    <w:rsid w:val="005F7889"/>
    <w:rsid w:val="00610A2D"/>
    <w:rsid w:val="006141E5"/>
    <w:rsid w:val="00624351"/>
    <w:rsid w:val="0062436C"/>
    <w:rsid w:val="00640A75"/>
    <w:rsid w:val="00642DE3"/>
    <w:rsid w:val="00643642"/>
    <w:rsid w:val="0064463F"/>
    <w:rsid w:val="00647DBD"/>
    <w:rsid w:val="006519D7"/>
    <w:rsid w:val="0065737A"/>
    <w:rsid w:val="00670E8E"/>
    <w:rsid w:val="00672942"/>
    <w:rsid w:val="00685C33"/>
    <w:rsid w:val="006A4702"/>
    <w:rsid w:val="006A4AE4"/>
    <w:rsid w:val="006A53A5"/>
    <w:rsid w:val="006A53BA"/>
    <w:rsid w:val="006B1D31"/>
    <w:rsid w:val="006B3A51"/>
    <w:rsid w:val="006B423C"/>
    <w:rsid w:val="006B50C0"/>
    <w:rsid w:val="006B6339"/>
    <w:rsid w:val="006B7139"/>
    <w:rsid w:val="006C4799"/>
    <w:rsid w:val="006C5F4C"/>
    <w:rsid w:val="006C5FD2"/>
    <w:rsid w:val="006D2FD4"/>
    <w:rsid w:val="006D64E0"/>
    <w:rsid w:val="006D6ABA"/>
    <w:rsid w:val="006E1919"/>
    <w:rsid w:val="006E1E20"/>
    <w:rsid w:val="006E4A18"/>
    <w:rsid w:val="006E76C9"/>
    <w:rsid w:val="006E79DB"/>
    <w:rsid w:val="006F1B7B"/>
    <w:rsid w:val="006F4699"/>
    <w:rsid w:val="00705E32"/>
    <w:rsid w:val="00715621"/>
    <w:rsid w:val="0071665D"/>
    <w:rsid w:val="0072008C"/>
    <w:rsid w:val="00722529"/>
    <w:rsid w:val="00740716"/>
    <w:rsid w:val="00742F66"/>
    <w:rsid w:val="007432AD"/>
    <w:rsid w:val="00746C9F"/>
    <w:rsid w:val="007515EA"/>
    <w:rsid w:val="00751939"/>
    <w:rsid w:val="00754DD8"/>
    <w:rsid w:val="0076385B"/>
    <w:rsid w:val="00763C24"/>
    <w:rsid w:val="007649A1"/>
    <w:rsid w:val="00765944"/>
    <w:rsid w:val="00766F35"/>
    <w:rsid w:val="00773649"/>
    <w:rsid w:val="007772E3"/>
    <w:rsid w:val="00785B2A"/>
    <w:rsid w:val="00790147"/>
    <w:rsid w:val="00790E91"/>
    <w:rsid w:val="007A0B4D"/>
    <w:rsid w:val="007A2961"/>
    <w:rsid w:val="007A2967"/>
    <w:rsid w:val="007A3BA2"/>
    <w:rsid w:val="007A3BC4"/>
    <w:rsid w:val="007A40B2"/>
    <w:rsid w:val="007A7F08"/>
    <w:rsid w:val="007A7FA3"/>
    <w:rsid w:val="007B1801"/>
    <w:rsid w:val="007B67D7"/>
    <w:rsid w:val="007B75E6"/>
    <w:rsid w:val="007C2CF7"/>
    <w:rsid w:val="007D00D3"/>
    <w:rsid w:val="007D2C4E"/>
    <w:rsid w:val="007D38AC"/>
    <w:rsid w:val="007E3FA7"/>
    <w:rsid w:val="007E4B9B"/>
    <w:rsid w:val="007E51BF"/>
    <w:rsid w:val="007F31F9"/>
    <w:rsid w:val="007F661A"/>
    <w:rsid w:val="007F6D16"/>
    <w:rsid w:val="00802278"/>
    <w:rsid w:val="00802606"/>
    <w:rsid w:val="00804E77"/>
    <w:rsid w:val="00805FCF"/>
    <w:rsid w:val="008126E9"/>
    <w:rsid w:val="00822A1E"/>
    <w:rsid w:val="00822D56"/>
    <w:rsid w:val="008274FF"/>
    <w:rsid w:val="008300ED"/>
    <w:rsid w:val="00832A40"/>
    <w:rsid w:val="00835EB1"/>
    <w:rsid w:val="00836860"/>
    <w:rsid w:val="008375CE"/>
    <w:rsid w:val="0084244C"/>
    <w:rsid w:val="0084309C"/>
    <w:rsid w:val="008433D6"/>
    <w:rsid w:val="0084510E"/>
    <w:rsid w:val="00847B2B"/>
    <w:rsid w:val="00852196"/>
    <w:rsid w:val="0086224D"/>
    <w:rsid w:val="008645D7"/>
    <w:rsid w:val="00864B67"/>
    <w:rsid w:val="008667B1"/>
    <w:rsid w:val="0087593C"/>
    <w:rsid w:val="00880CCC"/>
    <w:rsid w:val="008864B8"/>
    <w:rsid w:val="00894241"/>
    <w:rsid w:val="0089447F"/>
    <w:rsid w:val="00897B7A"/>
    <w:rsid w:val="008B7327"/>
    <w:rsid w:val="008C25BC"/>
    <w:rsid w:val="008C2B5F"/>
    <w:rsid w:val="008C4C11"/>
    <w:rsid w:val="008C5F0D"/>
    <w:rsid w:val="008D5F35"/>
    <w:rsid w:val="008D6CEE"/>
    <w:rsid w:val="008E2561"/>
    <w:rsid w:val="008E262F"/>
    <w:rsid w:val="008E6EBB"/>
    <w:rsid w:val="008F571B"/>
    <w:rsid w:val="008F671A"/>
    <w:rsid w:val="009022C6"/>
    <w:rsid w:val="00905970"/>
    <w:rsid w:val="00907377"/>
    <w:rsid w:val="00911595"/>
    <w:rsid w:val="0091435E"/>
    <w:rsid w:val="00914F51"/>
    <w:rsid w:val="0091519E"/>
    <w:rsid w:val="00915392"/>
    <w:rsid w:val="00915A6D"/>
    <w:rsid w:val="00921FD3"/>
    <w:rsid w:val="009220D7"/>
    <w:rsid w:val="00926F5D"/>
    <w:rsid w:val="00931697"/>
    <w:rsid w:val="00932D4E"/>
    <w:rsid w:val="00934B1C"/>
    <w:rsid w:val="0093753B"/>
    <w:rsid w:val="00940A26"/>
    <w:rsid w:val="00942939"/>
    <w:rsid w:val="00944B55"/>
    <w:rsid w:val="00946C9F"/>
    <w:rsid w:val="00950D66"/>
    <w:rsid w:val="00952F49"/>
    <w:rsid w:val="00956C67"/>
    <w:rsid w:val="00957BDD"/>
    <w:rsid w:val="00961E07"/>
    <w:rsid w:val="0096220F"/>
    <w:rsid w:val="00973604"/>
    <w:rsid w:val="009820AF"/>
    <w:rsid w:val="009833AA"/>
    <w:rsid w:val="00983DB2"/>
    <w:rsid w:val="00986B43"/>
    <w:rsid w:val="00992EEC"/>
    <w:rsid w:val="00992F13"/>
    <w:rsid w:val="009931E1"/>
    <w:rsid w:val="00994021"/>
    <w:rsid w:val="00994AF2"/>
    <w:rsid w:val="009950D3"/>
    <w:rsid w:val="009977D9"/>
    <w:rsid w:val="00997A69"/>
    <w:rsid w:val="00997B05"/>
    <w:rsid w:val="009A31A2"/>
    <w:rsid w:val="009B0C2F"/>
    <w:rsid w:val="009B15CE"/>
    <w:rsid w:val="009B5355"/>
    <w:rsid w:val="009B7829"/>
    <w:rsid w:val="009C163C"/>
    <w:rsid w:val="009C3D05"/>
    <w:rsid w:val="009C5090"/>
    <w:rsid w:val="009D6CFB"/>
    <w:rsid w:val="009F14B2"/>
    <w:rsid w:val="00A00CBC"/>
    <w:rsid w:val="00A05561"/>
    <w:rsid w:val="00A07CA3"/>
    <w:rsid w:val="00A11C2E"/>
    <w:rsid w:val="00A12D64"/>
    <w:rsid w:val="00A13297"/>
    <w:rsid w:val="00A165AF"/>
    <w:rsid w:val="00A20D01"/>
    <w:rsid w:val="00A20DBA"/>
    <w:rsid w:val="00A247A6"/>
    <w:rsid w:val="00A263B1"/>
    <w:rsid w:val="00A32CAE"/>
    <w:rsid w:val="00A41201"/>
    <w:rsid w:val="00A42E9D"/>
    <w:rsid w:val="00A5765A"/>
    <w:rsid w:val="00A66AB0"/>
    <w:rsid w:val="00A7358D"/>
    <w:rsid w:val="00A75153"/>
    <w:rsid w:val="00A762DA"/>
    <w:rsid w:val="00A924CB"/>
    <w:rsid w:val="00AA410E"/>
    <w:rsid w:val="00AA591D"/>
    <w:rsid w:val="00AA5E48"/>
    <w:rsid w:val="00AB1754"/>
    <w:rsid w:val="00AB27C8"/>
    <w:rsid w:val="00AB7435"/>
    <w:rsid w:val="00AC17F8"/>
    <w:rsid w:val="00AC5770"/>
    <w:rsid w:val="00AC6322"/>
    <w:rsid w:val="00AC6DF0"/>
    <w:rsid w:val="00AD0379"/>
    <w:rsid w:val="00AD053A"/>
    <w:rsid w:val="00AD2763"/>
    <w:rsid w:val="00AD783A"/>
    <w:rsid w:val="00AE51F8"/>
    <w:rsid w:val="00AE62E2"/>
    <w:rsid w:val="00AE6A1F"/>
    <w:rsid w:val="00AF2046"/>
    <w:rsid w:val="00AF33A6"/>
    <w:rsid w:val="00AF4937"/>
    <w:rsid w:val="00AF7E94"/>
    <w:rsid w:val="00B04FAF"/>
    <w:rsid w:val="00B05DC2"/>
    <w:rsid w:val="00B076C0"/>
    <w:rsid w:val="00B1005A"/>
    <w:rsid w:val="00B17909"/>
    <w:rsid w:val="00B2245E"/>
    <w:rsid w:val="00B269E7"/>
    <w:rsid w:val="00B33A2D"/>
    <w:rsid w:val="00B373A3"/>
    <w:rsid w:val="00B37EEA"/>
    <w:rsid w:val="00B44C24"/>
    <w:rsid w:val="00B4618E"/>
    <w:rsid w:val="00B5061C"/>
    <w:rsid w:val="00B5628B"/>
    <w:rsid w:val="00B675E0"/>
    <w:rsid w:val="00B8774E"/>
    <w:rsid w:val="00B91AC1"/>
    <w:rsid w:val="00B94730"/>
    <w:rsid w:val="00BA087C"/>
    <w:rsid w:val="00BA094E"/>
    <w:rsid w:val="00BA2B93"/>
    <w:rsid w:val="00BA4AF8"/>
    <w:rsid w:val="00BB00A2"/>
    <w:rsid w:val="00BB3D37"/>
    <w:rsid w:val="00BB5A2E"/>
    <w:rsid w:val="00BB5E96"/>
    <w:rsid w:val="00BB6571"/>
    <w:rsid w:val="00BC2680"/>
    <w:rsid w:val="00BC303F"/>
    <w:rsid w:val="00BC5738"/>
    <w:rsid w:val="00BC5CD6"/>
    <w:rsid w:val="00BC6216"/>
    <w:rsid w:val="00BC6ADB"/>
    <w:rsid w:val="00BD5B4B"/>
    <w:rsid w:val="00BD5BB9"/>
    <w:rsid w:val="00BD6F06"/>
    <w:rsid w:val="00BE02CE"/>
    <w:rsid w:val="00BE3982"/>
    <w:rsid w:val="00BE3F7B"/>
    <w:rsid w:val="00BE4ECA"/>
    <w:rsid w:val="00BF0B9B"/>
    <w:rsid w:val="00BF0D52"/>
    <w:rsid w:val="00BF2D20"/>
    <w:rsid w:val="00BF3ECB"/>
    <w:rsid w:val="00BF7033"/>
    <w:rsid w:val="00C05CFB"/>
    <w:rsid w:val="00C05E58"/>
    <w:rsid w:val="00C07EAB"/>
    <w:rsid w:val="00C12988"/>
    <w:rsid w:val="00C1506D"/>
    <w:rsid w:val="00C15462"/>
    <w:rsid w:val="00C165A5"/>
    <w:rsid w:val="00C1730F"/>
    <w:rsid w:val="00C17355"/>
    <w:rsid w:val="00C30927"/>
    <w:rsid w:val="00C31D1F"/>
    <w:rsid w:val="00C3455A"/>
    <w:rsid w:val="00C405A8"/>
    <w:rsid w:val="00C509DC"/>
    <w:rsid w:val="00C515B8"/>
    <w:rsid w:val="00C52929"/>
    <w:rsid w:val="00C52B28"/>
    <w:rsid w:val="00C570D1"/>
    <w:rsid w:val="00C572B1"/>
    <w:rsid w:val="00C578EF"/>
    <w:rsid w:val="00C620A4"/>
    <w:rsid w:val="00C62FCD"/>
    <w:rsid w:val="00C635F0"/>
    <w:rsid w:val="00C64023"/>
    <w:rsid w:val="00C649CD"/>
    <w:rsid w:val="00C7040B"/>
    <w:rsid w:val="00C81A34"/>
    <w:rsid w:val="00C95CA2"/>
    <w:rsid w:val="00CA23DA"/>
    <w:rsid w:val="00CA4083"/>
    <w:rsid w:val="00CA4B9F"/>
    <w:rsid w:val="00CA7B53"/>
    <w:rsid w:val="00CC0686"/>
    <w:rsid w:val="00CD179E"/>
    <w:rsid w:val="00CD40DE"/>
    <w:rsid w:val="00CD4B86"/>
    <w:rsid w:val="00CD6668"/>
    <w:rsid w:val="00CE00DA"/>
    <w:rsid w:val="00CE4725"/>
    <w:rsid w:val="00CF2162"/>
    <w:rsid w:val="00CF652B"/>
    <w:rsid w:val="00CF7183"/>
    <w:rsid w:val="00D0131E"/>
    <w:rsid w:val="00D015E0"/>
    <w:rsid w:val="00D024F5"/>
    <w:rsid w:val="00D056F8"/>
    <w:rsid w:val="00D1583E"/>
    <w:rsid w:val="00D16E49"/>
    <w:rsid w:val="00D201EE"/>
    <w:rsid w:val="00D20F63"/>
    <w:rsid w:val="00D3139F"/>
    <w:rsid w:val="00D4026B"/>
    <w:rsid w:val="00D43B4A"/>
    <w:rsid w:val="00D45550"/>
    <w:rsid w:val="00D4642D"/>
    <w:rsid w:val="00D4739F"/>
    <w:rsid w:val="00D47920"/>
    <w:rsid w:val="00D507EE"/>
    <w:rsid w:val="00D51B8A"/>
    <w:rsid w:val="00D5466F"/>
    <w:rsid w:val="00D67134"/>
    <w:rsid w:val="00D70EBF"/>
    <w:rsid w:val="00D833D1"/>
    <w:rsid w:val="00D847B1"/>
    <w:rsid w:val="00D87EC4"/>
    <w:rsid w:val="00D9229C"/>
    <w:rsid w:val="00D96F3A"/>
    <w:rsid w:val="00DA0CFA"/>
    <w:rsid w:val="00DB30BF"/>
    <w:rsid w:val="00DB3FFA"/>
    <w:rsid w:val="00DB74C4"/>
    <w:rsid w:val="00DB7BED"/>
    <w:rsid w:val="00DC4733"/>
    <w:rsid w:val="00DD3473"/>
    <w:rsid w:val="00DD502A"/>
    <w:rsid w:val="00DD72E5"/>
    <w:rsid w:val="00DE001E"/>
    <w:rsid w:val="00DE360E"/>
    <w:rsid w:val="00DF11EE"/>
    <w:rsid w:val="00DF3D48"/>
    <w:rsid w:val="00DF4166"/>
    <w:rsid w:val="00DF4884"/>
    <w:rsid w:val="00E03D68"/>
    <w:rsid w:val="00E1175E"/>
    <w:rsid w:val="00E1351C"/>
    <w:rsid w:val="00E26B15"/>
    <w:rsid w:val="00E313D9"/>
    <w:rsid w:val="00E35070"/>
    <w:rsid w:val="00E35D92"/>
    <w:rsid w:val="00E56242"/>
    <w:rsid w:val="00E6084A"/>
    <w:rsid w:val="00E62BCD"/>
    <w:rsid w:val="00E65944"/>
    <w:rsid w:val="00E675BF"/>
    <w:rsid w:val="00E67DFD"/>
    <w:rsid w:val="00E750C1"/>
    <w:rsid w:val="00E81762"/>
    <w:rsid w:val="00E848D4"/>
    <w:rsid w:val="00E92CE5"/>
    <w:rsid w:val="00E96EBF"/>
    <w:rsid w:val="00EA0098"/>
    <w:rsid w:val="00EA016D"/>
    <w:rsid w:val="00EA186E"/>
    <w:rsid w:val="00EA1AD7"/>
    <w:rsid w:val="00EA2CFB"/>
    <w:rsid w:val="00EA5586"/>
    <w:rsid w:val="00EB5EA3"/>
    <w:rsid w:val="00EC0EE2"/>
    <w:rsid w:val="00EC152C"/>
    <w:rsid w:val="00EC1935"/>
    <w:rsid w:val="00EC1EAA"/>
    <w:rsid w:val="00EC44F5"/>
    <w:rsid w:val="00EC558A"/>
    <w:rsid w:val="00EC6802"/>
    <w:rsid w:val="00EC72BA"/>
    <w:rsid w:val="00ED594C"/>
    <w:rsid w:val="00ED5FD6"/>
    <w:rsid w:val="00ED6454"/>
    <w:rsid w:val="00ED6A10"/>
    <w:rsid w:val="00ED7794"/>
    <w:rsid w:val="00EE2622"/>
    <w:rsid w:val="00EE3B0F"/>
    <w:rsid w:val="00EF07A7"/>
    <w:rsid w:val="00EF1312"/>
    <w:rsid w:val="00EF1C2A"/>
    <w:rsid w:val="00EF3B12"/>
    <w:rsid w:val="00EF66A8"/>
    <w:rsid w:val="00EF7160"/>
    <w:rsid w:val="00EF7864"/>
    <w:rsid w:val="00F000F3"/>
    <w:rsid w:val="00F06145"/>
    <w:rsid w:val="00F07C8A"/>
    <w:rsid w:val="00F1307B"/>
    <w:rsid w:val="00F2157A"/>
    <w:rsid w:val="00F245B4"/>
    <w:rsid w:val="00F31B2D"/>
    <w:rsid w:val="00F35372"/>
    <w:rsid w:val="00F36A63"/>
    <w:rsid w:val="00F37E5F"/>
    <w:rsid w:val="00F50673"/>
    <w:rsid w:val="00F54B50"/>
    <w:rsid w:val="00F603E4"/>
    <w:rsid w:val="00F616F2"/>
    <w:rsid w:val="00F62A8E"/>
    <w:rsid w:val="00F654C0"/>
    <w:rsid w:val="00F6553F"/>
    <w:rsid w:val="00F65C85"/>
    <w:rsid w:val="00F75C5B"/>
    <w:rsid w:val="00F80106"/>
    <w:rsid w:val="00F815D0"/>
    <w:rsid w:val="00F82311"/>
    <w:rsid w:val="00F83ECF"/>
    <w:rsid w:val="00F9078F"/>
    <w:rsid w:val="00FA0FC5"/>
    <w:rsid w:val="00FB2B9E"/>
    <w:rsid w:val="00FB65A9"/>
    <w:rsid w:val="00FC2D5A"/>
    <w:rsid w:val="00FC3057"/>
    <w:rsid w:val="00FC3449"/>
    <w:rsid w:val="00FC3DA8"/>
    <w:rsid w:val="00FC44CB"/>
    <w:rsid w:val="00FC6062"/>
    <w:rsid w:val="00FC792C"/>
    <w:rsid w:val="00FC7CF2"/>
    <w:rsid w:val="00FD3B1E"/>
    <w:rsid w:val="00FE00E5"/>
    <w:rsid w:val="00FE0C95"/>
    <w:rsid w:val="00FE13E3"/>
    <w:rsid w:val="00FE3150"/>
    <w:rsid w:val="00FE6260"/>
    <w:rsid w:val="00FF60C2"/>
    <w:rsid w:val="0CC99586"/>
    <w:rsid w:val="0E5AEA17"/>
    <w:rsid w:val="0F40D2E8"/>
    <w:rsid w:val="16B43FCB"/>
    <w:rsid w:val="17E78146"/>
    <w:rsid w:val="1A34549A"/>
    <w:rsid w:val="1E2351A3"/>
    <w:rsid w:val="2060BCD4"/>
    <w:rsid w:val="24F8B0B1"/>
    <w:rsid w:val="26FEEB11"/>
    <w:rsid w:val="2A2CA3F9"/>
    <w:rsid w:val="2AC5F3FA"/>
    <w:rsid w:val="2AFA3805"/>
    <w:rsid w:val="2E143FAF"/>
    <w:rsid w:val="51584508"/>
    <w:rsid w:val="51EF38BE"/>
    <w:rsid w:val="5B2DEB70"/>
    <w:rsid w:val="6168184A"/>
    <w:rsid w:val="6F2CF9CC"/>
    <w:rsid w:val="6F3B7AE1"/>
    <w:rsid w:val="7AC5013C"/>
    <w:rsid w:val="7DD7F3D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6E3BA"/>
  <w15:chartTrackingRefBased/>
  <w15:docId w15:val="{6412FC99-3317-44AF-8FA9-59A71C80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2"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0" w:qFormat="1"/>
    <w:lsdException w:name="List Number" w:uiPriority="10" w:qFormat="1"/>
    <w:lsdException w:name="List 2" w:semiHidden="1"/>
    <w:lsdException w:name="List 3" w:semiHidden="1"/>
    <w:lsdException w:name="List 4" w:semiHidden="1"/>
    <w:lsdException w:name="List 5" w:semiHidden="1"/>
    <w:lsdException w:name="List Bullet 2" w:uiPriority="10" w:qFormat="1"/>
    <w:lsdException w:name="List Bullet 3" w:qFormat="1"/>
    <w:lsdException w:name="List Bullet 4" w:semiHidden="1"/>
    <w:lsdException w:name="List Bullet 5" w:semiHidden="1"/>
    <w:lsdException w:name="List Number 2" w:uiPriority="10"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1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o not use"/>
    <w:next w:val="BodyText"/>
    <w:rsid w:val="00B04FAF"/>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F757C"/>
    <w:pPr>
      <w:keepNext/>
      <w:keepLines/>
      <w:suppressAutoHyphens/>
      <w:spacing w:after="0" w:line="240" w:lineRule="auto"/>
      <w:outlineLvl w:val="0"/>
    </w:pPr>
    <w:rPr>
      <w:color w:val="002664" w:themeColor="text2"/>
      <w:sz w:val="36"/>
    </w:rPr>
  </w:style>
  <w:style w:type="paragraph" w:styleId="Heading2">
    <w:name w:val="heading 2"/>
    <w:next w:val="BodyText"/>
    <w:link w:val="Heading2Char"/>
    <w:uiPriority w:val="9"/>
    <w:qFormat/>
    <w:rsid w:val="001F757C"/>
    <w:pPr>
      <w:keepNext/>
      <w:keepLines/>
      <w:suppressAutoHyphens/>
      <w:spacing w:before="240" w:after="240" w:line="240" w:lineRule="auto"/>
      <w:outlineLvl w:val="1"/>
    </w:pPr>
    <w:rPr>
      <w:color w:val="002664" w:themeColor="text2"/>
      <w:sz w:val="28"/>
    </w:rPr>
  </w:style>
  <w:style w:type="paragraph" w:styleId="Heading3">
    <w:name w:val="heading 3"/>
    <w:basedOn w:val="BodyText"/>
    <w:next w:val="BodyText"/>
    <w:link w:val="Heading3Char"/>
    <w:uiPriority w:val="9"/>
    <w:qFormat/>
    <w:rsid w:val="00207509"/>
    <w:pPr>
      <w:spacing w:before="300" w:after="120"/>
      <w:outlineLvl w:val="2"/>
    </w:pPr>
    <w:rPr>
      <w:rFonts w:asciiTheme="majorHAnsi" w:hAnsiTheme="majorHAnsi"/>
      <w:noProof/>
      <w:color w:val="002664" w:themeColor="text2"/>
      <w:sz w:val="24"/>
      <w:szCs w:val="24"/>
    </w:rPr>
  </w:style>
  <w:style w:type="paragraph" w:styleId="Heading4">
    <w:name w:val="heading 4"/>
    <w:next w:val="BodyText"/>
    <w:link w:val="Heading4Char"/>
    <w:uiPriority w:val="9"/>
    <w:rsid w:val="002C4FBA"/>
    <w:pPr>
      <w:keepNext/>
      <w:keepLines/>
      <w:suppressAutoHyphens/>
      <w:spacing w:before="120" w:after="120" w:line="240" w:lineRule="auto"/>
      <w:outlineLvl w:val="3"/>
    </w:pPr>
    <w:rPr>
      <w:rFonts w:asciiTheme="majorHAnsi" w:eastAsiaTheme="majorEastAsia" w:hAnsiTheme="majorHAnsi" w:cstheme="majorBidi"/>
      <w:iCs/>
      <w:color w:val="000000" w:themeColor="text1"/>
    </w:rPr>
  </w:style>
  <w:style w:type="paragraph" w:styleId="Heading5">
    <w:name w:val="heading 5"/>
    <w:next w:val="BodyText"/>
    <w:link w:val="Heading5Char"/>
    <w:uiPriority w:val="9"/>
    <w:semiHidden/>
    <w:rsid w:val="00BA087C"/>
    <w:pPr>
      <w:keepNext/>
      <w:keepLines/>
      <w:suppressAutoHyphens/>
      <w:spacing w:before="120" w:after="120" w:line="240" w:lineRule="auto"/>
      <w:outlineLvl w:val="4"/>
    </w:pPr>
    <w:rPr>
      <w:rFonts w:asciiTheme="majorHAnsi" w:eastAsiaTheme="majorEastAsia" w:hAnsiTheme="majorHAnsi" w:cstheme="majorBidi"/>
      <w:color w:val="CBEDFD" w:themeColor="background2"/>
    </w:rPr>
  </w:style>
  <w:style w:type="paragraph" w:styleId="Heading6">
    <w:name w:val="heading 6"/>
    <w:next w:val="BodyText"/>
    <w:link w:val="Heading6Char"/>
    <w:uiPriority w:val="9"/>
    <w:semiHidden/>
    <w:rsid w:val="004F77CB"/>
    <w:pPr>
      <w:keepLines/>
      <w:suppressAutoHyphens/>
      <w:spacing w:before="120" w:after="120" w:line="260" w:lineRule="exact"/>
      <w:ind w:right="1588"/>
      <w:outlineLvl w:val="5"/>
    </w:pPr>
    <w:rPr>
      <w:rFonts w:asciiTheme="majorHAnsi" w:eastAsiaTheme="majorEastAsia" w:hAnsiTheme="majorHAnsi" w:cstheme="majorBidi"/>
      <w:b/>
      <w:i/>
      <w:color w:val="000000" w:themeColor="text1"/>
    </w:rPr>
  </w:style>
  <w:style w:type="paragraph" w:styleId="Heading7">
    <w:name w:val="heading 7"/>
    <w:next w:val="BodyText"/>
    <w:link w:val="Heading7Char"/>
    <w:uiPriority w:val="9"/>
    <w:semiHidden/>
    <w:rsid w:val="004F77CB"/>
    <w:pPr>
      <w:keepLines/>
      <w:suppressAutoHyphens/>
      <w:spacing w:before="120" w:after="120" w:line="260" w:lineRule="exact"/>
      <w:ind w:right="1588"/>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4F77CB"/>
    <w:pPr>
      <w:spacing w:after="0" w:line="240" w:lineRule="auto"/>
    </w:pPr>
    <w:tblPr>
      <w:tblStyleRowBandSize w:val="1"/>
      <w:tblStyleColBandSize w:val="1"/>
      <w:tblBorders>
        <w:top w:val="single" w:sz="4" w:space="0" w:color="FFE2E5" w:themeColor="accent6" w:themeTint="66"/>
        <w:left w:val="single" w:sz="4" w:space="0" w:color="FFE2E5" w:themeColor="accent6" w:themeTint="66"/>
        <w:bottom w:val="single" w:sz="4" w:space="0" w:color="FFE2E5" w:themeColor="accent6" w:themeTint="66"/>
        <w:right w:val="single" w:sz="4" w:space="0" w:color="FFE2E5" w:themeColor="accent6" w:themeTint="66"/>
        <w:insideH w:val="single" w:sz="4" w:space="0" w:color="FFE2E5" w:themeColor="accent6" w:themeTint="66"/>
        <w:insideV w:val="single" w:sz="4" w:space="0" w:color="FFE2E5" w:themeColor="accent6" w:themeTint="66"/>
      </w:tblBorders>
    </w:tblPr>
    <w:tblStylePr w:type="firstRow">
      <w:rPr>
        <w:b/>
        <w:bCs/>
      </w:rPr>
      <w:tblPr/>
      <w:tcPr>
        <w:tcBorders>
          <w:bottom w:val="single" w:sz="12" w:space="0" w:color="FFD4D9" w:themeColor="accent6" w:themeTint="99"/>
        </w:tcBorders>
      </w:tcPr>
    </w:tblStylePr>
    <w:tblStylePr w:type="lastRow">
      <w:rPr>
        <w:b/>
        <w:bCs/>
      </w:rPr>
      <w:tblPr/>
      <w:tcPr>
        <w:tcBorders>
          <w:top w:val="double" w:sz="2" w:space="0" w:color="FFD4D9"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4F77CB"/>
    <w:pPr>
      <w:spacing w:after="100"/>
    </w:pPr>
  </w:style>
  <w:style w:type="paragraph" w:styleId="TOC2">
    <w:name w:val="toc 2"/>
    <w:basedOn w:val="Normal"/>
    <w:next w:val="Normal"/>
    <w:uiPriority w:val="39"/>
    <w:semiHidden/>
    <w:rsid w:val="004F77CB"/>
    <w:pPr>
      <w:spacing w:after="100"/>
      <w:ind w:left="220"/>
    </w:pPr>
  </w:style>
  <w:style w:type="paragraph" w:styleId="TOC3">
    <w:name w:val="toc 3"/>
    <w:basedOn w:val="Normal"/>
    <w:next w:val="Normal"/>
    <w:uiPriority w:val="39"/>
    <w:semiHidden/>
    <w:rsid w:val="004F77CB"/>
    <w:pPr>
      <w:spacing w:after="100"/>
      <w:ind w:left="440"/>
    </w:pPr>
  </w:style>
  <w:style w:type="paragraph" w:styleId="TOC4">
    <w:name w:val="toc 4"/>
    <w:basedOn w:val="Normal"/>
    <w:next w:val="Normal"/>
    <w:uiPriority w:val="39"/>
    <w:semiHidden/>
    <w:rsid w:val="004F77CB"/>
    <w:pPr>
      <w:spacing w:after="100"/>
      <w:ind w:left="660"/>
    </w:pPr>
  </w:style>
  <w:style w:type="paragraph" w:styleId="TOC5">
    <w:name w:val="toc 5"/>
    <w:basedOn w:val="Normal"/>
    <w:next w:val="Normal"/>
    <w:uiPriority w:val="39"/>
    <w:semiHidden/>
    <w:rsid w:val="004F77CB"/>
    <w:pPr>
      <w:spacing w:after="100"/>
      <w:ind w:left="880"/>
    </w:pPr>
  </w:style>
  <w:style w:type="paragraph" w:styleId="TOC6">
    <w:name w:val="toc 6"/>
    <w:basedOn w:val="Normal"/>
    <w:next w:val="Normal"/>
    <w:uiPriority w:val="39"/>
    <w:semiHidden/>
    <w:rsid w:val="004F77CB"/>
    <w:pPr>
      <w:spacing w:after="100"/>
      <w:ind w:left="1100"/>
    </w:pPr>
  </w:style>
  <w:style w:type="paragraph" w:styleId="TOC7">
    <w:name w:val="toc 7"/>
    <w:basedOn w:val="Normal"/>
    <w:next w:val="Normal"/>
    <w:uiPriority w:val="39"/>
    <w:semiHidden/>
    <w:rsid w:val="004F77CB"/>
    <w:pPr>
      <w:spacing w:after="100"/>
      <w:ind w:left="1320"/>
    </w:pPr>
  </w:style>
  <w:style w:type="paragraph" w:styleId="TOC8">
    <w:name w:val="toc 8"/>
    <w:basedOn w:val="Normal"/>
    <w:next w:val="Normal"/>
    <w:uiPriority w:val="39"/>
    <w:semiHidden/>
    <w:rsid w:val="004F77CB"/>
    <w:pPr>
      <w:spacing w:after="100"/>
      <w:ind w:left="1540"/>
    </w:pPr>
  </w:style>
  <w:style w:type="paragraph" w:styleId="TOC9">
    <w:name w:val="toc 9"/>
    <w:basedOn w:val="Normal"/>
    <w:next w:val="Normal"/>
    <w:uiPriority w:val="39"/>
    <w:semiHidden/>
    <w:rsid w:val="004F77CB"/>
    <w:pPr>
      <w:spacing w:after="100"/>
      <w:ind w:left="1760"/>
    </w:pPr>
  </w:style>
  <w:style w:type="character" w:customStyle="1" w:styleId="Heading1Char">
    <w:name w:val="Heading 1 Char"/>
    <w:basedOn w:val="DefaultParagraphFont"/>
    <w:link w:val="Heading1"/>
    <w:uiPriority w:val="9"/>
    <w:rsid w:val="001F757C"/>
    <w:rPr>
      <w:color w:val="002664" w:themeColor="text2"/>
      <w:sz w:val="36"/>
    </w:rPr>
  </w:style>
  <w:style w:type="paragraph" w:styleId="TOCHeading">
    <w:name w:val="TOC Heading"/>
    <w:basedOn w:val="Heading1"/>
    <w:next w:val="Normal"/>
    <w:uiPriority w:val="39"/>
    <w:semiHidden/>
    <w:rsid w:val="004F77CB"/>
    <w:pPr>
      <w:outlineLvl w:val="9"/>
    </w:pPr>
  </w:style>
  <w:style w:type="paragraph" w:styleId="Index1">
    <w:name w:val="index 1"/>
    <w:basedOn w:val="Normal"/>
    <w:next w:val="Normal"/>
    <w:uiPriority w:val="99"/>
    <w:semiHidden/>
    <w:rsid w:val="004F77CB"/>
    <w:pPr>
      <w:ind w:left="220" w:hanging="220"/>
    </w:pPr>
  </w:style>
  <w:style w:type="paragraph" w:styleId="Index2">
    <w:name w:val="index 2"/>
    <w:basedOn w:val="Normal"/>
    <w:next w:val="Normal"/>
    <w:uiPriority w:val="99"/>
    <w:semiHidden/>
    <w:rsid w:val="004F77CB"/>
    <w:pPr>
      <w:ind w:left="440" w:hanging="220"/>
    </w:pPr>
  </w:style>
  <w:style w:type="paragraph" w:styleId="Index3">
    <w:name w:val="index 3"/>
    <w:basedOn w:val="Normal"/>
    <w:next w:val="Normal"/>
    <w:uiPriority w:val="99"/>
    <w:semiHidden/>
    <w:rsid w:val="004F77CB"/>
    <w:pPr>
      <w:ind w:left="660" w:hanging="220"/>
    </w:pPr>
  </w:style>
  <w:style w:type="paragraph" w:styleId="Index4">
    <w:name w:val="index 4"/>
    <w:basedOn w:val="Normal"/>
    <w:next w:val="Normal"/>
    <w:uiPriority w:val="99"/>
    <w:semiHidden/>
    <w:rsid w:val="004F77CB"/>
    <w:pPr>
      <w:ind w:left="880" w:hanging="220"/>
    </w:pPr>
  </w:style>
  <w:style w:type="paragraph" w:styleId="Index5">
    <w:name w:val="index 5"/>
    <w:basedOn w:val="Normal"/>
    <w:next w:val="Normal"/>
    <w:uiPriority w:val="99"/>
    <w:semiHidden/>
    <w:rsid w:val="004F77CB"/>
    <w:pPr>
      <w:ind w:left="1100" w:hanging="220"/>
    </w:pPr>
  </w:style>
  <w:style w:type="paragraph" w:styleId="Index6">
    <w:name w:val="index 6"/>
    <w:basedOn w:val="Normal"/>
    <w:next w:val="Normal"/>
    <w:uiPriority w:val="99"/>
    <w:semiHidden/>
    <w:rsid w:val="004F77CB"/>
    <w:pPr>
      <w:ind w:left="1320" w:hanging="220"/>
    </w:pPr>
  </w:style>
  <w:style w:type="paragraph" w:styleId="Index7">
    <w:name w:val="index 7"/>
    <w:basedOn w:val="Normal"/>
    <w:next w:val="Normal"/>
    <w:uiPriority w:val="99"/>
    <w:semiHidden/>
    <w:rsid w:val="004F77CB"/>
    <w:pPr>
      <w:ind w:left="1540" w:hanging="220"/>
    </w:pPr>
  </w:style>
  <w:style w:type="paragraph" w:styleId="Index8">
    <w:name w:val="index 8"/>
    <w:basedOn w:val="Normal"/>
    <w:next w:val="Normal"/>
    <w:uiPriority w:val="99"/>
    <w:semiHidden/>
    <w:rsid w:val="004F77CB"/>
    <w:pPr>
      <w:ind w:left="1760" w:hanging="220"/>
    </w:pPr>
  </w:style>
  <w:style w:type="paragraph" w:styleId="Index9">
    <w:name w:val="index 9"/>
    <w:basedOn w:val="Normal"/>
    <w:next w:val="Normal"/>
    <w:uiPriority w:val="99"/>
    <w:semiHidden/>
    <w:rsid w:val="004F77CB"/>
    <w:pPr>
      <w:ind w:left="1980" w:hanging="220"/>
    </w:pPr>
  </w:style>
  <w:style w:type="paragraph" w:styleId="Header">
    <w:name w:val="header"/>
    <w:link w:val="HeaderChar"/>
    <w:uiPriority w:val="99"/>
    <w:rsid w:val="00C165A5"/>
    <w:pPr>
      <w:suppressAutoHyphens/>
      <w:spacing w:after="240" w:line="240" w:lineRule="auto"/>
    </w:pPr>
    <w:rPr>
      <w:color w:val="000000" w:themeColor="text1"/>
      <w:sz w:val="18"/>
    </w:rPr>
  </w:style>
  <w:style w:type="character" w:customStyle="1" w:styleId="HeaderChar">
    <w:name w:val="Header Char"/>
    <w:basedOn w:val="DefaultParagraphFont"/>
    <w:link w:val="Header"/>
    <w:uiPriority w:val="99"/>
    <w:rsid w:val="00C165A5"/>
    <w:rPr>
      <w:color w:val="000000" w:themeColor="text1"/>
      <w:sz w:val="18"/>
    </w:rPr>
  </w:style>
  <w:style w:type="paragraph" w:styleId="Footer">
    <w:name w:val="footer"/>
    <w:aliases w:val="ŠFooter"/>
    <w:link w:val="FooterChar"/>
    <w:uiPriority w:val="99"/>
    <w:rsid w:val="004F6D4C"/>
    <w:pPr>
      <w:tabs>
        <w:tab w:val="left" w:pos="2552"/>
        <w:tab w:val="left" w:pos="6237"/>
        <w:tab w:val="right" w:pos="10206"/>
      </w:tabs>
      <w:suppressAutoHyphens/>
      <w:spacing w:before="120" w:after="120" w:line="240" w:lineRule="auto"/>
      <w:contextualSpacing/>
    </w:pPr>
    <w:rPr>
      <w:color w:val="000000" w:themeColor="text1"/>
      <w:sz w:val="18"/>
    </w:rPr>
  </w:style>
  <w:style w:type="character" w:customStyle="1" w:styleId="FooterChar">
    <w:name w:val="Footer Char"/>
    <w:aliases w:val="ŠFooter Char"/>
    <w:basedOn w:val="DefaultParagraphFont"/>
    <w:link w:val="Footer"/>
    <w:uiPriority w:val="99"/>
    <w:rsid w:val="004F6D4C"/>
    <w:rPr>
      <w:color w:val="000000" w:themeColor="text1"/>
      <w:sz w:val="18"/>
    </w:rPr>
  </w:style>
  <w:style w:type="character" w:styleId="PlaceholderText">
    <w:name w:val="Placeholder Text"/>
    <w:basedOn w:val="DefaultParagraphFont"/>
    <w:uiPriority w:val="99"/>
    <w:semiHidden/>
    <w:rsid w:val="004F77CB"/>
    <w:rPr>
      <w:color w:val="808080"/>
    </w:rPr>
  </w:style>
  <w:style w:type="paragraph" w:customStyle="1" w:styleId="DocumentType">
    <w:name w:val="Document Type"/>
    <w:next w:val="Heading1"/>
    <w:uiPriority w:val="2"/>
    <w:qFormat/>
    <w:rsid w:val="001F757C"/>
    <w:pPr>
      <w:suppressAutoHyphens/>
      <w:spacing w:before="360" w:after="0" w:line="240" w:lineRule="auto"/>
      <w:contextualSpacing/>
    </w:pPr>
    <w:rPr>
      <w:rFonts w:asciiTheme="majorHAnsi" w:hAnsiTheme="majorHAnsi"/>
      <w:color w:val="002664" w:themeColor="text2"/>
      <w:sz w:val="36"/>
    </w:rPr>
  </w:style>
  <w:style w:type="character" w:styleId="Emphasis">
    <w:name w:val="Emphasis"/>
    <w:aliases w:val="Italic"/>
    <w:basedOn w:val="DefaultParagraphFont"/>
    <w:uiPriority w:val="19"/>
    <w:qFormat/>
    <w:rsid w:val="004F77CB"/>
    <w:rPr>
      <w:i/>
      <w:iCs/>
    </w:rPr>
  </w:style>
  <w:style w:type="character" w:styleId="Strong">
    <w:name w:val="Strong"/>
    <w:aliases w:val="Bold"/>
    <w:basedOn w:val="DefaultParagraphFont"/>
    <w:uiPriority w:val="22"/>
    <w:qFormat/>
    <w:rsid w:val="004F77CB"/>
    <w:rPr>
      <w:b/>
      <w:bCs/>
    </w:rPr>
  </w:style>
  <w:style w:type="paragraph" w:styleId="ListBullet">
    <w:name w:val="List Bullet"/>
    <w:autoRedefine/>
    <w:uiPriority w:val="10"/>
    <w:qFormat/>
    <w:rsid w:val="007B1801"/>
    <w:pPr>
      <w:keepNext/>
      <w:numPr>
        <w:numId w:val="1"/>
      </w:numPr>
      <w:suppressAutoHyphens/>
      <w:spacing w:before="120" w:after="120" w:line="240" w:lineRule="auto"/>
    </w:pPr>
    <w:rPr>
      <w:rFonts w:eastAsia="Arial" w:cs="Arial"/>
      <w:color w:val="000000" w:themeColor="text1"/>
      <w:szCs w:val="20"/>
      <w:lang w:eastAsia="en-US"/>
    </w:rPr>
  </w:style>
  <w:style w:type="paragraph" w:styleId="ListNumber">
    <w:name w:val="List Number"/>
    <w:uiPriority w:val="10"/>
    <w:qFormat/>
    <w:rsid w:val="00672942"/>
    <w:pPr>
      <w:numPr>
        <w:numId w:val="26"/>
      </w:numPr>
      <w:suppressAutoHyphens/>
      <w:spacing w:before="120" w:after="120" w:line="240" w:lineRule="auto"/>
    </w:pPr>
    <w:rPr>
      <w:color w:val="000000" w:themeColor="text1"/>
    </w:rPr>
  </w:style>
  <w:style w:type="paragraph" w:styleId="FootnoteText">
    <w:name w:val="footnote text"/>
    <w:link w:val="FootnoteTextChar"/>
    <w:uiPriority w:val="99"/>
    <w:semiHidden/>
    <w:rsid w:val="004F77CB"/>
    <w:pPr>
      <w:spacing w:before="60" w:after="60" w:line="240" w:lineRule="auto"/>
    </w:pPr>
    <w:rPr>
      <w:color w:val="000000" w:themeColor="text1"/>
      <w:sz w:val="20"/>
      <w:szCs w:val="20"/>
    </w:rPr>
  </w:style>
  <w:style w:type="character" w:customStyle="1" w:styleId="FootnoteTextChar">
    <w:name w:val="Footnote Text Char"/>
    <w:basedOn w:val="DefaultParagraphFont"/>
    <w:link w:val="FootnoteText"/>
    <w:uiPriority w:val="99"/>
    <w:semiHidden/>
    <w:rsid w:val="004F77CB"/>
    <w:rPr>
      <w:color w:val="000000" w:themeColor="text1"/>
      <w:sz w:val="20"/>
      <w:szCs w:val="20"/>
    </w:rPr>
  </w:style>
  <w:style w:type="character" w:styleId="FootnoteReference">
    <w:name w:val="footnote reference"/>
    <w:basedOn w:val="DefaultParagraphFont"/>
    <w:uiPriority w:val="99"/>
    <w:semiHidden/>
    <w:rsid w:val="004F77CB"/>
    <w:rPr>
      <w:vertAlign w:val="superscript"/>
    </w:rPr>
  </w:style>
  <w:style w:type="paragraph" w:styleId="BodyText">
    <w:name w:val="Body Text"/>
    <w:link w:val="BodyTextChar"/>
    <w:qFormat/>
    <w:rsid w:val="008C4C11"/>
    <w:pPr>
      <w:suppressAutoHyphens/>
      <w:spacing w:before="120" w:line="240" w:lineRule="auto"/>
    </w:pPr>
    <w:rPr>
      <w:color w:val="000000" w:themeColor="text1"/>
      <w:spacing w:val="-2"/>
    </w:rPr>
  </w:style>
  <w:style w:type="character" w:customStyle="1" w:styleId="BodyTextChar">
    <w:name w:val="Body Text Char"/>
    <w:basedOn w:val="DefaultParagraphFont"/>
    <w:link w:val="BodyText"/>
    <w:rsid w:val="008C4C11"/>
    <w:rPr>
      <w:color w:val="000000" w:themeColor="text1"/>
      <w:spacing w:val="-2"/>
    </w:rPr>
  </w:style>
  <w:style w:type="character" w:customStyle="1" w:styleId="Heading2Char">
    <w:name w:val="Heading 2 Char"/>
    <w:basedOn w:val="DefaultParagraphFont"/>
    <w:link w:val="Heading2"/>
    <w:uiPriority w:val="9"/>
    <w:rsid w:val="001F757C"/>
    <w:rPr>
      <w:color w:val="002664" w:themeColor="text2"/>
      <w:sz w:val="28"/>
    </w:rPr>
  </w:style>
  <w:style w:type="character" w:customStyle="1" w:styleId="Heading3Char">
    <w:name w:val="Heading 3 Char"/>
    <w:basedOn w:val="DefaultParagraphFont"/>
    <w:link w:val="Heading3"/>
    <w:uiPriority w:val="9"/>
    <w:rsid w:val="00207509"/>
    <w:rPr>
      <w:rFonts w:asciiTheme="majorHAnsi" w:hAnsiTheme="majorHAnsi"/>
      <w:noProof/>
      <w:color w:val="002664" w:themeColor="text2"/>
      <w:sz w:val="24"/>
      <w:szCs w:val="24"/>
    </w:rPr>
  </w:style>
  <w:style w:type="character" w:customStyle="1" w:styleId="Heading4Char">
    <w:name w:val="Heading 4 Char"/>
    <w:basedOn w:val="DefaultParagraphFont"/>
    <w:link w:val="Heading4"/>
    <w:uiPriority w:val="9"/>
    <w:rsid w:val="002C4FBA"/>
    <w:rPr>
      <w:rFonts w:asciiTheme="majorHAnsi" w:eastAsiaTheme="majorEastAsia" w:hAnsiTheme="majorHAnsi" w:cstheme="majorBidi"/>
      <w:iCs/>
      <w:color w:val="000000" w:themeColor="text1"/>
    </w:rPr>
  </w:style>
  <w:style w:type="character" w:customStyle="1" w:styleId="Heading5Char">
    <w:name w:val="Heading 5 Char"/>
    <w:basedOn w:val="DefaultParagraphFont"/>
    <w:link w:val="Heading5"/>
    <w:uiPriority w:val="9"/>
    <w:semiHidden/>
    <w:rsid w:val="00BA087C"/>
    <w:rPr>
      <w:rFonts w:asciiTheme="majorHAnsi" w:eastAsiaTheme="majorEastAsia" w:hAnsiTheme="majorHAnsi" w:cstheme="majorBidi"/>
      <w:color w:val="CBEDFD" w:themeColor="background2"/>
    </w:rPr>
  </w:style>
  <w:style w:type="character" w:customStyle="1" w:styleId="Heading6Char">
    <w:name w:val="Heading 6 Char"/>
    <w:basedOn w:val="DefaultParagraphFont"/>
    <w:link w:val="Heading6"/>
    <w:uiPriority w:val="9"/>
    <w:semiHidden/>
    <w:rsid w:val="004F77CB"/>
    <w:rPr>
      <w:rFonts w:asciiTheme="majorHAnsi" w:eastAsiaTheme="majorEastAsia" w:hAnsiTheme="majorHAnsi" w:cstheme="majorBidi"/>
      <w:b/>
      <w:i/>
      <w:color w:val="000000" w:themeColor="text1"/>
    </w:rPr>
  </w:style>
  <w:style w:type="character" w:customStyle="1" w:styleId="Heading7Char">
    <w:name w:val="Heading 7 Char"/>
    <w:basedOn w:val="DefaultParagraphFont"/>
    <w:link w:val="Heading7"/>
    <w:uiPriority w:val="9"/>
    <w:semiHidden/>
    <w:rsid w:val="004F77CB"/>
    <w:rPr>
      <w:rFonts w:asciiTheme="majorHAnsi" w:eastAsiaTheme="majorEastAsia" w:hAnsiTheme="majorHAnsi" w:cstheme="majorBidi"/>
      <w:i/>
      <w:iCs/>
      <w:color w:val="000000" w:themeColor="text1"/>
    </w:rPr>
  </w:style>
  <w:style w:type="character" w:styleId="Hyperlink">
    <w:name w:val="Hyperlink"/>
    <w:basedOn w:val="DefaultParagraphFont"/>
    <w:uiPriority w:val="99"/>
    <w:rsid w:val="00672942"/>
    <w:rPr>
      <w:color w:val="002664" w:themeColor="text2"/>
      <w:u w:val="single"/>
    </w:rPr>
  </w:style>
  <w:style w:type="paragraph" w:styleId="ListBullet2">
    <w:name w:val="List Bullet 2"/>
    <w:uiPriority w:val="10"/>
    <w:qFormat/>
    <w:rsid w:val="00672942"/>
    <w:pPr>
      <w:numPr>
        <w:numId w:val="16"/>
      </w:numPr>
      <w:suppressAutoHyphens/>
      <w:spacing w:before="120" w:after="120" w:line="240" w:lineRule="auto"/>
    </w:pPr>
    <w:rPr>
      <w:rFonts w:eastAsia="Arial" w:cs="ArialMT"/>
      <w:color w:val="000000" w:themeColor="text1"/>
      <w:szCs w:val="24"/>
      <w:lang w:eastAsia="en-US"/>
    </w:rPr>
  </w:style>
  <w:style w:type="paragraph" w:styleId="ListBullet3">
    <w:name w:val="List Bullet 3"/>
    <w:uiPriority w:val="10"/>
    <w:qFormat/>
    <w:rsid w:val="0059207E"/>
    <w:pPr>
      <w:numPr>
        <w:numId w:val="17"/>
      </w:numPr>
      <w:suppressAutoHyphens/>
      <w:spacing w:before="120" w:after="120" w:line="240" w:lineRule="auto"/>
      <w:ind w:left="1071" w:hanging="357"/>
    </w:pPr>
    <w:rPr>
      <w:rFonts w:eastAsia="Arial" w:cs="Times New Roman"/>
      <w:color w:val="000000" w:themeColor="text1"/>
      <w:szCs w:val="24"/>
      <w:lang w:eastAsia="en-US"/>
    </w:rPr>
  </w:style>
  <w:style w:type="character" w:styleId="PageNumber">
    <w:name w:val="page number"/>
    <w:basedOn w:val="DefaultParagraphFont"/>
    <w:uiPriority w:val="99"/>
    <w:semiHidden/>
    <w:rsid w:val="004F77CB"/>
  </w:style>
  <w:style w:type="paragraph" w:styleId="ListNumber3">
    <w:name w:val="List Number 3"/>
    <w:uiPriority w:val="10"/>
    <w:qFormat/>
    <w:rsid w:val="00F54B50"/>
    <w:pPr>
      <w:numPr>
        <w:numId w:val="20"/>
      </w:numPr>
      <w:suppressAutoHyphens/>
      <w:spacing w:before="120" w:after="120" w:line="240" w:lineRule="auto"/>
      <w:ind w:left="1071" w:hanging="357"/>
    </w:pPr>
    <w:rPr>
      <w:rFonts w:eastAsia="Arial" w:cs="Times New Roman"/>
      <w:color w:val="000000" w:themeColor="text1"/>
      <w:szCs w:val="24"/>
      <w:lang w:eastAsia="en-US"/>
    </w:rPr>
  </w:style>
  <w:style w:type="paragraph" w:styleId="ListNumber2">
    <w:name w:val="List Number 2"/>
    <w:uiPriority w:val="10"/>
    <w:qFormat/>
    <w:rsid w:val="0059207E"/>
    <w:pPr>
      <w:numPr>
        <w:numId w:val="19"/>
      </w:numPr>
      <w:suppressAutoHyphens/>
      <w:spacing w:before="120" w:after="120" w:line="240" w:lineRule="auto"/>
    </w:pPr>
    <w:rPr>
      <w:rFonts w:eastAsia="Arial" w:cs="Times New Roman"/>
      <w:color w:val="000000" w:themeColor="text1"/>
      <w:szCs w:val="24"/>
      <w:lang w:eastAsia="en-US"/>
    </w:rPr>
  </w:style>
  <w:style w:type="paragraph" w:customStyle="1" w:styleId="DescriptororName">
    <w:name w:val="Descriptor or Name"/>
    <w:next w:val="BodyText"/>
    <w:uiPriority w:val="1"/>
    <w:qFormat/>
    <w:rsid w:val="001F757C"/>
    <w:pPr>
      <w:tabs>
        <w:tab w:val="right" w:pos="10206"/>
      </w:tabs>
      <w:suppressAutoHyphens/>
      <w:spacing w:after="0" w:line="240" w:lineRule="auto"/>
      <w:contextualSpacing/>
    </w:pPr>
    <w:rPr>
      <w:rFonts w:asciiTheme="majorHAnsi" w:hAnsiTheme="majorHAnsi"/>
      <w:color w:val="002664" w:themeColor="text2"/>
      <w:sz w:val="28"/>
    </w:rPr>
  </w:style>
  <w:style w:type="character" w:customStyle="1" w:styleId="BoldItalic">
    <w:name w:val="Bold Italic"/>
    <w:basedOn w:val="DefaultParagraphFont"/>
    <w:uiPriority w:val="19"/>
    <w:qFormat/>
    <w:rsid w:val="007A3BC4"/>
    <w:rPr>
      <w:b/>
      <w:bCs w:val="0"/>
      <w:i/>
      <w:iCs w:val="0"/>
    </w:rPr>
  </w:style>
  <w:style w:type="table" w:styleId="ListTable3-Accent1">
    <w:name w:val="List Table 3 Accent 1"/>
    <w:basedOn w:val="TableNormal"/>
    <w:uiPriority w:val="48"/>
    <w:rsid w:val="006B423C"/>
    <w:pPr>
      <w:spacing w:after="0" w:line="240" w:lineRule="auto"/>
    </w:pPr>
    <w:tblPr>
      <w:tblStyleRowBandSize w:val="1"/>
      <w:tblStyleColBandSize w:val="1"/>
      <w:tblBorders>
        <w:top w:val="single" w:sz="4" w:space="0" w:color="D7153A" w:themeColor="accent1"/>
        <w:left w:val="single" w:sz="4" w:space="0" w:color="D7153A" w:themeColor="accent1"/>
        <w:bottom w:val="single" w:sz="4" w:space="0" w:color="D7153A" w:themeColor="accent1"/>
        <w:right w:val="single" w:sz="4" w:space="0" w:color="D7153A" w:themeColor="accent1"/>
      </w:tblBorders>
    </w:tblPr>
    <w:tblStylePr w:type="firstRow">
      <w:rPr>
        <w:b/>
        <w:bCs/>
        <w:color w:val="FFFFFF" w:themeColor="background1"/>
      </w:rPr>
      <w:tblPr/>
      <w:tcPr>
        <w:shd w:val="clear" w:color="auto" w:fill="D7153A" w:themeFill="accent1"/>
      </w:tcPr>
    </w:tblStylePr>
    <w:tblStylePr w:type="lastRow">
      <w:rPr>
        <w:b/>
        <w:bCs/>
      </w:rPr>
      <w:tblPr/>
      <w:tcPr>
        <w:tcBorders>
          <w:top w:val="double" w:sz="4" w:space="0" w:color="D715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7153A" w:themeColor="accent1"/>
          <w:right w:val="single" w:sz="4" w:space="0" w:color="D7153A" w:themeColor="accent1"/>
        </w:tcBorders>
      </w:tcPr>
    </w:tblStylePr>
    <w:tblStylePr w:type="band1Horz">
      <w:tblPr/>
      <w:tcPr>
        <w:tcBorders>
          <w:top w:val="single" w:sz="4" w:space="0" w:color="D7153A" w:themeColor="accent1"/>
          <w:bottom w:val="single" w:sz="4" w:space="0" w:color="D715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153A" w:themeColor="accent1"/>
          <w:left w:val="nil"/>
        </w:tcBorders>
      </w:tcPr>
    </w:tblStylePr>
    <w:tblStylePr w:type="swCell">
      <w:tblPr/>
      <w:tcPr>
        <w:tcBorders>
          <w:top w:val="double" w:sz="4" w:space="0" w:color="D7153A" w:themeColor="accent1"/>
          <w:right w:val="nil"/>
        </w:tcBorders>
      </w:tcPr>
    </w:tblStylePr>
  </w:style>
  <w:style w:type="table" w:styleId="ListTable3-Accent2">
    <w:name w:val="List Table 3 Accent 2"/>
    <w:basedOn w:val="TableNormal"/>
    <w:uiPriority w:val="48"/>
    <w:rsid w:val="006B423C"/>
    <w:pPr>
      <w:spacing w:after="0" w:line="240" w:lineRule="auto"/>
    </w:pPr>
    <w:tblPr>
      <w:tblStyleRowBandSize w:val="1"/>
      <w:tblStyleColBandSize w:val="1"/>
      <w:tblBorders>
        <w:top w:val="single" w:sz="4" w:space="0" w:color="002664" w:themeColor="accent2"/>
        <w:left w:val="single" w:sz="4" w:space="0" w:color="002664" w:themeColor="accent2"/>
        <w:bottom w:val="single" w:sz="4" w:space="0" w:color="002664" w:themeColor="accent2"/>
        <w:right w:val="single" w:sz="4" w:space="0" w:color="002664" w:themeColor="accent2"/>
      </w:tblBorders>
    </w:tblPr>
    <w:tblStylePr w:type="firstRow">
      <w:rPr>
        <w:b/>
        <w:bCs/>
        <w:color w:val="FFFFFF" w:themeColor="background1"/>
      </w:rPr>
      <w:tblPr/>
      <w:tcPr>
        <w:shd w:val="clear" w:color="auto" w:fill="002664" w:themeFill="accent2"/>
      </w:tcPr>
    </w:tblStylePr>
    <w:tblStylePr w:type="lastRow">
      <w:rPr>
        <w:b/>
        <w:bCs/>
      </w:rPr>
      <w:tblPr/>
      <w:tcPr>
        <w:tcBorders>
          <w:top w:val="double" w:sz="4" w:space="0" w:color="00266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accent2"/>
          <w:right w:val="single" w:sz="4" w:space="0" w:color="002664" w:themeColor="accent2"/>
        </w:tcBorders>
      </w:tcPr>
    </w:tblStylePr>
    <w:tblStylePr w:type="band1Horz">
      <w:tblPr/>
      <w:tcPr>
        <w:tcBorders>
          <w:top w:val="single" w:sz="4" w:space="0" w:color="002664" w:themeColor="accent2"/>
          <w:bottom w:val="single" w:sz="4" w:space="0" w:color="00266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accent2"/>
          <w:left w:val="nil"/>
        </w:tcBorders>
      </w:tcPr>
    </w:tblStylePr>
    <w:tblStylePr w:type="swCell">
      <w:tblPr/>
      <w:tcPr>
        <w:tcBorders>
          <w:top w:val="double" w:sz="4" w:space="0" w:color="002664" w:themeColor="accent2"/>
          <w:right w:val="nil"/>
        </w:tcBorders>
      </w:tcPr>
    </w:tblStylePr>
  </w:style>
  <w:style w:type="table" w:styleId="ListTable3-Accent3">
    <w:name w:val="List Table 3 Accent 3"/>
    <w:basedOn w:val="TableNormal"/>
    <w:uiPriority w:val="48"/>
    <w:rsid w:val="006B423C"/>
    <w:pPr>
      <w:spacing w:after="0" w:line="240" w:lineRule="auto"/>
    </w:pPr>
    <w:rPr>
      <w:sz w:val="20"/>
    </w:rPr>
    <w:tblPr>
      <w:tblStyleRowBandSize w:val="1"/>
      <w:tblStyleColBandSize w:val="1"/>
      <w:tbl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blBorders>
    </w:tblPr>
    <w:tcPr>
      <w:shd w:val="clear" w:color="auto" w:fill="FFFFFF" w:themeFill="background1"/>
    </w:tcPr>
    <w:tblStylePr w:type="firstRow">
      <w:rPr>
        <w:b/>
        <w:bCs/>
        <w:color w:val="FFFFFF" w:themeColor="background1"/>
      </w:rPr>
      <w:tblPr/>
      <w:trPr>
        <w:tblHeader/>
      </w:tr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407EC9" w:themeFill="accent3"/>
      </w:tcPr>
    </w:tblStylePr>
    <w:tblStylePr w:type="lastRow">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firstCol">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lastCol">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band1Vert">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2Vert">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1Horz">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2Horz">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ne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nw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se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sw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style>
  <w:style w:type="table" w:styleId="ListTable3-Accent4">
    <w:name w:val="List Table 3 Accent 4"/>
    <w:basedOn w:val="TableNormal"/>
    <w:uiPriority w:val="48"/>
    <w:rsid w:val="006B423C"/>
    <w:pPr>
      <w:spacing w:after="0" w:line="240" w:lineRule="auto"/>
    </w:pPr>
    <w:rPr>
      <w:sz w:val="20"/>
    </w:rPr>
    <w:tblPr>
      <w:tblStyleRowBandSize w:val="1"/>
      <w:tblStyleColBandSize w:val="1"/>
      <w:tbl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blBorders>
    </w:tblPr>
    <w:tcPr>
      <w:shd w:val="clear" w:color="auto" w:fill="FFFFFF" w:themeFill="background1"/>
    </w:tcPr>
    <w:tblStylePr w:type="firstRow">
      <w:rPr>
        <w:b/>
        <w:bCs/>
        <w:color w:val="FFFFFF" w:themeColor="background1"/>
      </w:rPr>
      <w:tblPr/>
      <w:trPr>
        <w:tblHeader/>
      </w:tr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6CACE4" w:themeFill="accent4"/>
      </w:tcPr>
    </w:tblStylePr>
    <w:tblStylePr w:type="lastRow">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firstCol">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lastCol">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band1Vert">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2Vert">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1Horz">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2Horz">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ne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nw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se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sw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style>
  <w:style w:type="table" w:styleId="ListTable3-Accent5">
    <w:name w:val="List Table 3 Accent 5"/>
    <w:basedOn w:val="TableNormal"/>
    <w:uiPriority w:val="48"/>
    <w:rsid w:val="006B423C"/>
    <w:pPr>
      <w:spacing w:after="0" w:line="240" w:lineRule="auto"/>
    </w:pPr>
    <w:rPr>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b/>
        <w:bCs/>
        <w:color w:val="FFFFFF" w:themeColor="background1"/>
      </w:rPr>
      <w:tblPr/>
      <w:trPr>
        <w:tblHeader/>
      </w:trPr>
      <w:tcPr>
        <w:shd w:val="clear" w:color="auto" w:fill="F2F2F2" w:themeFill="background1" w:themeFillShade="F2"/>
      </w:tcPr>
    </w:tblStylePr>
    <w:tblStylePr w:type="lastRow">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firstCol">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lastCol">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1Vert">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Vert">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1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neCell">
      <w:tblPr/>
      <w:tcPr>
        <w:shd w:val="clear" w:color="auto" w:fill="F2F2F2" w:themeFill="background1" w:themeFillShade="F2"/>
      </w:tcPr>
    </w:tblStylePr>
    <w:tblStylePr w:type="nwCell">
      <w:tblPr/>
      <w:tcPr>
        <w:shd w:val="clear" w:color="auto" w:fill="F2F2F2" w:themeFill="background1" w:themeFillShade="F2"/>
      </w:tcPr>
    </w:tblStylePr>
    <w:tblStylePr w:type="seCell">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swCell">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style>
  <w:style w:type="table" w:styleId="ListTable3-Accent6">
    <w:name w:val="List Table 3 Accent 6"/>
    <w:basedOn w:val="TableNormal"/>
    <w:uiPriority w:val="48"/>
    <w:rsid w:val="006B423C"/>
    <w:pPr>
      <w:spacing w:after="0" w:line="240" w:lineRule="auto"/>
    </w:pPr>
    <w:rPr>
      <w:sz w:val="20"/>
    </w:rPr>
    <w:tblPr>
      <w:tblStyleRowBandSize w:val="1"/>
      <w:tblStyleColBandSize w:val="1"/>
      <w:tbl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blBorders>
    </w:tblPr>
    <w:tcPr>
      <w:shd w:val="clear" w:color="auto" w:fill="FFFFFF" w:themeFill="background1"/>
    </w:tcPr>
    <w:tblStylePr w:type="firstRow">
      <w:rPr>
        <w:b/>
        <w:bCs/>
        <w:color w:val="FFFFFF" w:themeColor="background1"/>
      </w:rPr>
      <w:tblPr/>
      <w:trPr>
        <w:tblHeader/>
      </w:trPr>
      <w:tcPr>
        <w:shd w:val="clear" w:color="auto" w:fill="FFB8C1" w:themeFill="accent6"/>
      </w:tcPr>
    </w:tblStylePr>
    <w:tblStylePr w:type="lastRow">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firstCol">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lastCol">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band1Vert">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2Vert">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1Horz">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2Horz">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ne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nw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se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sw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style>
  <w:style w:type="character" w:customStyle="1" w:styleId="Logo">
    <w:name w:val="Logo"/>
    <w:basedOn w:val="DefaultParagraphFont"/>
    <w:uiPriority w:val="1"/>
    <w:rsid w:val="00F815D0"/>
    <w:rPr>
      <w:noProof/>
      <w:position w:val="-86"/>
    </w:rPr>
  </w:style>
  <w:style w:type="paragraph" w:customStyle="1" w:styleId="HeaderFooterSensitivityLabelSpace">
    <w:name w:val="Header&amp;Footer Sensitivity Label Space"/>
    <w:next w:val="Header"/>
    <w:uiPriority w:val="99"/>
    <w:rsid w:val="00997A69"/>
    <w:pPr>
      <w:suppressAutoHyphens/>
      <w:spacing w:before="240" w:after="240" w:line="240" w:lineRule="auto"/>
    </w:pPr>
    <w:rPr>
      <w:color w:val="002664" w:themeColor="text2"/>
    </w:rPr>
  </w:style>
  <w:style w:type="paragraph" w:customStyle="1" w:styleId="ReleasedDate">
    <w:name w:val="Released Date"/>
    <w:uiPriority w:val="3"/>
    <w:qFormat/>
    <w:rsid w:val="00EA186E"/>
    <w:pPr>
      <w:suppressAutoHyphens/>
      <w:spacing w:before="360" w:after="360" w:line="240" w:lineRule="auto"/>
      <w:contextualSpacing/>
    </w:pPr>
    <w:rPr>
      <w:rFonts w:asciiTheme="majorHAnsi" w:hAnsiTheme="majorHAnsi"/>
      <w:color w:val="000000" w:themeColor="text1"/>
    </w:rPr>
  </w:style>
  <w:style w:type="character" w:customStyle="1" w:styleId="PublicSansLight">
    <w:name w:val="Public Sans Light"/>
    <w:basedOn w:val="DefaultParagraphFont"/>
    <w:uiPriority w:val="19"/>
    <w:qFormat/>
    <w:rsid w:val="00FE00E5"/>
    <w:rPr>
      <w:rFonts w:asciiTheme="minorHAnsi" w:hAnsiTheme="minorHAnsi"/>
    </w:rPr>
  </w:style>
  <w:style w:type="paragraph" w:styleId="Caption">
    <w:name w:val="caption"/>
    <w:next w:val="BodyText"/>
    <w:uiPriority w:val="2"/>
    <w:qFormat/>
    <w:rsid w:val="001F757C"/>
    <w:pPr>
      <w:suppressAutoHyphens/>
      <w:spacing w:before="120" w:after="120" w:line="240" w:lineRule="auto"/>
    </w:pPr>
    <w:rPr>
      <w:iCs/>
      <w:color w:val="002664" w:themeColor="text2"/>
      <w:sz w:val="18"/>
      <w:szCs w:val="18"/>
    </w:rPr>
  </w:style>
  <w:style w:type="paragraph" w:customStyle="1" w:styleId="Pulloutquote">
    <w:name w:val="Pull out quote"/>
    <w:uiPriority w:val="35"/>
    <w:qFormat/>
    <w:rsid w:val="00672942"/>
    <w:pPr>
      <w:pBdr>
        <w:left w:val="single" w:sz="4" w:space="8" w:color="D7153A" w:themeColor="accent1"/>
      </w:pBdr>
      <w:suppressAutoHyphens/>
      <w:spacing w:before="120" w:after="120" w:line="240" w:lineRule="auto"/>
      <w:ind w:left="227" w:right="57"/>
    </w:pPr>
    <w:rPr>
      <w:color w:val="002664" w:themeColor="text2"/>
      <w:sz w:val="28"/>
    </w:rPr>
  </w:style>
  <w:style w:type="table" w:styleId="ListTable3">
    <w:name w:val="List Table 3"/>
    <w:basedOn w:val="TableNormal"/>
    <w:uiPriority w:val="48"/>
    <w:rsid w:val="00B269E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semiHidden/>
    <w:unhideWhenUsed/>
    <w:rsid w:val="00672942"/>
    <w:rPr>
      <w:color w:val="605E5C"/>
      <w:shd w:val="clear" w:color="auto" w:fill="E1DFDD"/>
    </w:rPr>
  </w:style>
  <w:style w:type="paragraph" w:customStyle="1" w:styleId="FeatureBox">
    <w:name w:val="Feature Box"/>
    <w:basedOn w:val="Normal"/>
    <w:next w:val="Normal"/>
    <w:qFormat/>
    <w:rsid w:val="006D2FD4"/>
    <w:pPr>
      <w:pBdr>
        <w:top w:val="single" w:sz="24" w:space="10" w:color="002664" w:themeColor="accent2"/>
        <w:left w:val="single" w:sz="24" w:space="10" w:color="002664" w:themeColor="accent2"/>
        <w:bottom w:val="single" w:sz="24" w:space="10" w:color="002664" w:themeColor="accent2"/>
        <w:right w:val="single" w:sz="24" w:space="10" w:color="002664" w:themeColor="accent2"/>
      </w:pBdr>
      <w:suppressAutoHyphens w:val="0"/>
      <w:spacing w:before="240" w:line="276" w:lineRule="auto"/>
    </w:pPr>
    <w:rPr>
      <w:rFonts w:asciiTheme="minorHAnsi" w:eastAsiaTheme="minorHAnsi" w:hAnsiTheme="minorHAnsi" w:cs="Arial"/>
      <w:color w:val="auto"/>
      <w:sz w:val="22"/>
      <w:szCs w:val="24"/>
    </w:rPr>
  </w:style>
  <w:style w:type="paragraph" w:customStyle="1" w:styleId="FeatureBox2">
    <w:name w:val="Feature Box 2"/>
    <w:basedOn w:val="FeatureBox"/>
    <w:next w:val="Normal"/>
    <w:qFormat/>
    <w:rsid w:val="006D2FD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BEDFD" w:themeFill="accent5"/>
    </w:pPr>
  </w:style>
  <w:style w:type="paragraph" w:customStyle="1" w:styleId="AEDCHeading2">
    <w:name w:val="AEDC Heading 2"/>
    <w:basedOn w:val="Heading2"/>
    <w:qFormat/>
    <w:rsid w:val="001E0C83"/>
    <w:pPr>
      <w:suppressAutoHyphens w:val="0"/>
      <w:spacing w:before="80" w:after="40" w:line="288" w:lineRule="auto"/>
    </w:pPr>
    <w:rPr>
      <w:rFonts w:ascii="Arial" w:eastAsiaTheme="majorEastAsia" w:hAnsi="Arial" w:cs="Arial"/>
      <w:color w:val="00883E"/>
      <w:szCs w:val="26"/>
      <w:lang w:eastAsia="en-US"/>
    </w:rPr>
  </w:style>
  <w:style w:type="character" w:styleId="CommentReference">
    <w:name w:val="annotation reference"/>
    <w:basedOn w:val="DefaultParagraphFont"/>
    <w:uiPriority w:val="99"/>
    <w:semiHidden/>
    <w:unhideWhenUsed/>
    <w:rsid w:val="001E0C83"/>
    <w:rPr>
      <w:sz w:val="16"/>
      <w:szCs w:val="16"/>
    </w:rPr>
  </w:style>
  <w:style w:type="paragraph" w:styleId="CommentText">
    <w:name w:val="annotation text"/>
    <w:basedOn w:val="Normal"/>
    <w:link w:val="CommentTextChar"/>
    <w:uiPriority w:val="99"/>
    <w:unhideWhenUsed/>
    <w:rsid w:val="001E0C83"/>
    <w:pPr>
      <w:suppressAutoHyphens w:val="0"/>
      <w:spacing w:after="160"/>
    </w:pPr>
    <w:rPr>
      <w:rFonts w:ascii="Arial" w:eastAsiaTheme="minorHAnsi" w:hAnsi="Arial" w:cstheme="minorBidi"/>
      <w:color w:val="auto"/>
      <w:lang w:eastAsia="en-US"/>
    </w:rPr>
  </w:style>
  <w:style w:type="character" w:customStyle="1" w:styleId="CommentTextChar">
    <w:name w:val="Comment Text Char"/>
    <w:basedOn w:val="DefaultParagraphFont"/>
    <w:link w:val="CommentText"/>
    <w:uiPriority w:val="99"/>
    <w:rsid w:val="001E0C83"/>
    <w:rPr>
      <w:rFonts w:ascii="Arial" w:eastAsiaTheme="minorHAnsi" w:hAnsi="Arial"/>
      <w:sz w:val="20"/>
      <w:szCs w:val="20"/>
      <w:lang w:eastAsia="en-US"/>
    </w:rPr>
  </w:style>
  <w:style w:type="paragraph" w:styleId="NormalWeb">
    <w:name w:val="Normal (Web)"/>
    <w:basedOn w:val="Normal"/>
    <w:uiPriority w:val="99"/>
    <w:semiHidden/>
    <w:unhideWhenUsed/>
    <w:rsid w:val="006A4702"/>
    <w:pPr>
      <w:suppressAutoHyphens w:val="0"/>
      <w:spacing w:before="100" w:beforeAutospacing="1" w:after="100" w:afterAutospacing="1"/>
    </w:pPr>
    <w:rPr>
      <w:rFonts w:ascii="Times New Roman" w:eastAsia="Times New Roman" w:hAnsi="Times New Roman" w:cs="Times New Roman"/>
      <w:color w:val="auto"/>
      <w:sz w:val="24"/>
      <w:szCs w:val="24"/>
      <w:lang w:eastAsia="en-AU"/>
    </w:rPr>
  </w:style>
  <w:style w:type="paragraph" w:styleId="Revision">
    <w:name w:val="Revision"/>
    <w:hidden/>
    <w:uiPriority w:val="99"/>
    <w:semiHidden/>
    <w:rsid w:val="00B675E0"/>
    <w:pPr>
      <w:spacing w:after="0" w:line="240" w:lineRule="auto"/>
    </w:pPr>
    <w:rPr>
      <w:rFonts w:ascii="Calibri" w:eastAsia="Calibri" w:hAnsi="Calibri" w:cs="Calibri"/>
      <w:color w:val="FF0000"/>
      <w:sz w:val="20"/>
      <w:szCs w:val="20"/>
    </w:rPr>
  </w:style>
  <w:style w:type="paragraph" w:styleId="CommentSubject">
    <w:name w:val="annotation subject"/>
    <w:basedOn w:val="CommentText"/>
    <w:next w:val="CommentText"/>
    <w:link w:val="CommentSubjectChar"/>
    <w:uiPriority w:val="99"/>
    <w:semiHidden/>
    <w:unhideWhenUsed/>
    <w:rsid w:val="0091435E"/>
    <w:pPr>
      <w:suppressAutoHyphens/>
      <w:spacing w:after="0"/>
    </w:pPr>
    <w:rPr>
      <w:rFonts w:ascii="Calibri" w:eastAsia="Calibri" w:hAnsi="Calibri" w:cs="Calibri"/>
      <w:b/>
      <w:bCs/>
      <w:color w:val="FF0000"/>
      <w:lang w:eastAsia="zh-CN"/>
    </w:rPr>
  </w:style>
  <w:style w:type="character" w:customStyle="1" w:styleId="CommentSubjectChar">
    <w:name w:val="Comment Subject Char"/>
    <w:basedOn w:val="CommentTextChar"/>
    <w:link w:val="CommentSubject"/>
    <w:uiPriority w:val="99"/>
    <w:semiHidden/>
    <w:rsid w:val="0091435E"/>
    <w:rPr>
      <w:rFonts w:ascii="Calibri" w:eastAsia="Calibri" w:hAnsi="Calibri" w:cs="Calibri"/>
      <w:b/>
      <w:bCs/>
      <w:color w:val="FF0000"/>
      <w:sz w:val="20"/>
      <w:szCs w:val="20"/>
      <w:lang w:eastAsia="en-US"/>
    </w:rPr>
  </w:style>
  <w:style w:type="paragraph" w:customStyle="1" w:styleId="AEDCBodyText">
    <w:name w:val="AEDC Body Text"/>
    <w:basedOn w:val="Normal"/>
    <w:qFormat/>
    <w:rsid w:val="005966F7"/>
    <w:pPr>
      <w:suppressAutoHyphens w:val="0"/>
      <w:spacing w:after="160" w:line="288" w:lineRule="auto"/>
    </w:pPr>
    <w:rPr>
      <w:rFonts w:ascii="Arial" w:eastAsiaTheme="minorHAnsi" w:hAnsi="Arial" w:cstheme="minorBidi"/>
      <w:color w:val="auto"/>
      <w:sz w:val="22"/>
      <w:szCs w:val="22"/>
      <w:lang w:eastAsia="en-US"/>
    </w:rPr>
  </w:style>
  <w:style w:type="paragraph" w:customStyle="1" w:styleId="xelementtoproof">
    <w:name w:val="x_elementtoproof"/>
    <w:basedOn w:val="Normal"/>
    <w:rsid w:val="004F0AAD"/>
    <w:pPr>
      <w:suppressAutoHyphens w:val="0"/>
    </w:pPr>
    <w:rPr>
      <w:rFonts w:eastAsiaTheme="minorHAnsi"/>
      <w:color w:val="auto"/>
      <w:sz w:val="22"/>
      <w:szCs w:val="22"/>
      <w:lang w:eastAsia="en-AU"/>
    </w:rPr>
  </w:style>
  <w:style w:type="table" w:customStyle="1" w:styleId="Tableheader">
    <w:name w:val="ŠTable header"/>
    <w:basedOn w:val="TableNormal"/>
    <w:uiPriority w:val="99"/>
    <w:rsid w:val="00950D66"/>
    <w:pPr>
      <w:widowControl w:val="0"/>
      <w:spacing w:before="100" w:after="100" w:line="360" w:lineRule="auto"/>
      <w:mirrorIndents/>
    </w:pPr>
    <w:rPr>
      <w:rFonts w:eastAsiaTheme="minorHAnsi"/>
      <w:sz w:val="18"/>
      <w:lang w:eastAsia="en-US"/>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1905">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055856620">
      <w:bodyDiv w:val="1"/>
      <w:marLeft w:val="0"/>
      <w:marRight w:val="0"/>
      <w:marTop w:val="0"/>
      <w:marBottom w:val="0"/>
      <w:divBdr>
        <w:top w:val="none" w:sz="0" w:space="0" w:color="auto"/>
        <w:left w:val="none" w:sz="0" w:space="0" w:color="auto"/>
        <w:bottom w:val="none" w:sz="0" w:space="0" w:color="auto"/>
        <w:right w:val="none" w:sz="0" w:space="0" w:color="auto"/>
      </w:divBdr>
    </w:div>
    <w:div w:id="1210609202">
      <w:bodyDiv w:val="1"/>
      <w:marLeft w:val="0"/>
      <w:marRight w:val="0"/>
      <w:marTop w:val="0"/>
      <w:marBottom w:val="0"/>
      <w:divBdr>
        <w:top w:val="none" w:sz="0" w:space="0" w:color="auto"/>
        <w:left w:val="none" w:sz="0" w:space="0" w:color="auto"/>
        <w:bottom w:val="none" w:sz="0" w:space="0" w:color="auto"/>
        <w:right w:val="none" w:sz="0" w:space="0" w:color="auto"/>
      </w:divBdr>
    </w:div>
    <w:div w:id="1283002438">
      <w:bodyDiv w:val="1"/>
      <w:marLeft w:val="0"/>
      <w:marRight w:val="0"/>
      <w:marTop w:val="0"/>
      <w:marBottom w:val="0"/>
      <w:divBdr>
        <w:top w:val="none" w:sz="0" w:space="0" w:color="auto"/>
        <w:left w:val="none" w:sz="0" w:space="0" w:color="auto"/>
        <w:bottom w:val="none" w:sz="0" w:space="0" w:color="auto"/>
        <w:right w:val="none" w:sz="0" w:space="0" w:color="auto"/>
      </w:divBdr>
    </w:div>
    <w:div w:id="182697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5.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hyperlink" Target="https://education.nsw.gov.au/rights-and-accountability/copyright"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hyperlink" Target="https://education.nsw.gov.au/rights-and-accountability/copyright" TargetMode="External"/></Relationships>
</file>

<file path=word/theme/theme1.xml><?xml version="1.0" encoding="utf-8"?>
<a:theme xmlns:a="http://schemas.openxmlformats.org/drawingml/2006/main" name="Office Theme">
  <a:themeElements>
    <a:clrScheme name="DoE Colours">
      <a:dk1>
        <a:srgbClr val="000000"/>
      </a:dk1>
      <a:lt1>
        <a:srgbClr val="FFFFFF"/>
      </a:lt1>
      <a:dk2>
        <a:srgbClr val="002664"/>
      </a:dk2>
      <a:lt2>
        <a:srgbClr val="CBEDFD"/>
      </a:lt2>
      <a:accent1>
        <a:srgbClr val="D7153A"/>
      </a:accent1>
      <a:accent2>
        <a:srgbClr val="002664"/>
      </a:accent2>
      <a:accent3>
        <a:srgbClr val="407EC9"/>
      </a:accent3>
      <a:accent4>
        <a:srgbClr val="6CACE4"/>
      </a:accent4>
      <a:accent5>
        <a:srgbClr val="CBEDFD"/>
      </a:accent5>
      <a:accent6>
        <a:srgbClr val="FFB8C1"/>
      </a:accent6>
      <a:hlink>
        <a:srgbClr val="002664"/>
      </a:hlink>
      <a:folHlink>
        <a:srgbClr val="407EC9"/>
      </a:folHlink>
    </a:clrScheme>
    <a:fontScheme name="NSW GOV 1">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 Start to School Program</dc:title>
  <dc:subject/>
  <dc:creator>NSW Department of Education</dc:creator>
  <cp:keywords/>
  <dc:description/>
  <dcterms:created xsi:type="dcterms:W3CDTF">2024-03-15T00:28:00Z</dcterms:created>
  <dcterms:modified xsi:type="dcterms:W3CDTF">2024-03-15T00:28:00Z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2024-03-15T00:28:21Z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d0cb1400-0d92-44f9-89aa-24d1fd9852d7</vt:lpwstr>
  </property>
  <property fmtid="{D5CDD505-2E9C-101B-9397-08002B2CF9AE}" pid="8" name="MSIP_Label_b603dfd7-d93a-4381-a340-2995d8282205_ContentBits">
    <vt:lpwstr>0</vt:lpwstr>
  </property>
</Properties>
</file>